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4BA6F" w14:textId="23C726E9"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F2616B">
        <w:rPr>
          <w:rFonts w:ascii="Arial" w:eastAsia="SimSun" w:hAnsi="Arial" w:cs="Times New Roman"/>
          <w:b/>
          <w:sz w:val="24"/>
          <w:szCs w:val="20"/>
        </w:rPr>
        <w:t>6</w:t>
      </w:r>
      <w:r w:rsidR="00F152DE">
        <w:rPr>
          <w:rFonts w:ascii="Arial" w:eastAsia="SimSun" w:hAnsi="Arial" w:cs="Times New Roman"/>
          <w:b/>
          <w:sz w:val="24"/>
          <w:szCs w:val="20"/>
        </w:rPr>
        <w:t>bis</w:t>
      </w:r>
      <w:r w:rsidRPr="008F786B">
        <w:rPr>
          <w:rFonts w:ascii="Arial" w:eastAsia="SimSun" w:hAnsi="Arial" w:cs="Times New Roman"/>
          <w:b/>
          <w:bCs/>
          <w:sz w:val="24"/>
          <w:szCs w:val="20"/>
        </w:rPr>
        <w:tab/>
      </w:r>
      <w:r w:rsidRPr="006C0AF6">
        <w:rPr>
          <w:rFonts w:ascii="Arial" w:eastAsia="SimSun" w:hAnsi="Arial" w:cs="Times New Roman"/>
          <w:b/>
          <w:sz w:val="24"/>
          <w:szCs w:val="20"/>
          <w:lang w:eastAsia="ja-JP"/>
        </w:rPr>
        <w:t>R4-</w:t>
      </w:r>
      <w:r w:rsidR="006C0AF6" w:rsidRPr="006C0AF6">
        <w:rPr>
          <w:rFonts w:ascii="Arial" w:eastAsia="SimSun" w:hAnsi="Arial" w:cs="Times New Roman"/>
          <w:b/>
          <w:bCs/>
          <w:sz w:val="24"/>
          <w:szCs w:val="20"/>
          <w:lang w:eastAsia="ja-JP"/>
        </w:rPr>
        <w:t>2514127</w:t>
      </w:r>
    </w:p>
    <w:bookmarkEnd w:id="0"/>
    <w:bookmarkEnd w:id="1"/>
    <w:p w14:paraId="3A411F9F" w14:textId="582C1529" w:rsidR="00B26A8A" w:rsidRPr="00B26A8A" w:rsidRDefault="00082672"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Prague</w:t>
      </w:r>
      <w:r w:rsidR="00B26A8A" w:rsidRPr="00BD3723">
        <w:rPr>
          <w:rFonts w:ascii="Arial" w:eastAsia="SimSun" w:hAnsi="Arial" w:cs="Times New Roman"/>
          <w:b/>
          <w:sz w:val="24"/>
          <w:szCs w:val="20"/>
        </w:rPr>
        <w:t>,</w:t>
      </w:r>
      <w:r w:rsidR="00182687" w:rsidRPr="00BD3723">
        <w:rPr>
          <w:rFonts w:ascii="Arial" w:eastAsia="SimSun" w:hAnsi="Arial" w:cs="Times New Roman"/>
          <w:b/>
          <w:sz w:val="24"/>
          <w:szCs w:val="20"/>
        </w:rPr>
        <w:t xml:space="preserve"> </w:t>
      </w:r>
      <w:r w:rsidR="00DF1F30" w:rsidRPr="00AF7C55">
        <w:rPr>
          <w:rFonts w:ascii="Arial" w:eastAsia="SimSun" w:hAnsi="Arial" w:cs="Times New Roman"/>
          <w:b/>
          <w:sz w:val="24"/>
          <w:szCs w:val="20"/>
        </w:rPr>
        <w:t>C</w:t>
      </w:r>
      <w:r w:rsidR="00DF1F30">
        <w:rPr>
          <w:rFonts w:ascii="Arial" w:eastAsia="SimSun" w:hAnsi="Arial" w:cs="Times New Roman"/>
          <w:b/>
          <w:sz w:val="24"/>
          <w:szCs w:val="20"/>
        </w:rPr>
        <w:t>zech</w:t>
      </w:r>
      <w:r w:rsidR="00DF1F30" w:rsidRPr="00AF7C55">
        <w:rPr>
          <w:rFonts w:ascii="Arial" w:eastAsia="SimSun" w:hAnsi="Arial" w:cs="Times New Roman"/>
          <w:b/>
          <w:sz w:val="24"/>
          <w:szCs w:val="20"/>
        </w:rPr>
        <w:t xml:space="preserve"> R</w:t>
      </w:r>
      <w:r w:rsidR="00DF1F30">
        <w:rPr>
          <w:rFonts w:ascii="Arial" w:eastAsia="SimSun" w:hAnsi="Arial" w:cs="Times New Roman"/>
          <w:b/>
          <w:sz w:val="24"/>
          <w:szCs w:val="20"/>
        </w:rPr>
        <w:t>epublic</w:t>
      </w:r>
      <w:r w:rsidR="00182687" w:rsidRPr="00BD3723">
        <w:rPr>
          <w:rFonts w:ascii="Arial" w:eastAsia="SimSun" w:hAnsi="Arial" w:cs="Times New Roman"/>
          <w:b/>
          <w:sz w:val="24"/>
          <w:szCs w:val="20"/>
        </w:rPr>
        <w:t>,</w:t>
      </w:r>
      <w:r w:rsidR="00B26A8A" w:rsidRPr="00BD3723">
        <w:rPr>
          <w:rFonts w:ascii="Arial" w:eastAsia="SimSun" w:hAnsi="Arial" w:cs="Times New Roman"/>
          <w:b/>
          <w:sz w:val="24"/>
          <w:szCs w:val="20"/>
        </w:rPr>
        <w:t xml:space="preserve"> </w:t>
      </w:r>
      <w:r>
        <w:rPr>
          <w:rFonts w:ascii="Arial" w:eastAsia="SimSun" w:hAnsi="Arial" w:cs="Times New Roman"/>
          <w:b/>
          <w:sz w:val="24"/>
          <w:szCs w:val="20"/>
        </w:rPr>
        <w:t>October</w:t>
      </w:r>
      <w:r w:rsidR="00B26A8A" w:rsidRPr="00B26A8A">
        <w:rPr>
          <w:rFonts w:ascii="Arial" w:eastAsia="SimSun" w:hAnsi="Arial" w:cs="Times New Roman"/>
          <w:b/>
          <w:sz w:val="24"/>
          <w:szCs w:val="20"/>
        </w:rPr>
        <w:t xml:space="preserve"> </w:t>
      </w:r>
      <w:r>
        <w:rPr>
          <w:rFonts w:ascii="Arial" w:eastAsia="SimSun" w:hAnsi="Arial" w:cs="Times New Roman"/>
          <w:b/>
          <w:sz w:val="24"/>
          <w:szCs w:val="20"/>
        </w:rPr>
        <w:t>13</w:t>
      </w:r>
      <w:r w:rsidR="00F2616B" w:rsidRPr="00F2616B">
        <w:rPr>
          <w:rFonts w:ascii="Arial" w:eastAsia="SimSun" w:hAnsi="Arial" w:cs="Times New Roman"/>
          <w:b/>
          <w:sz w:val="24"/>
          <w:szCs w:val="20"/>
          <w:vertAlign w:val="superscript"/>
        </w:rPr>
        <w:t>th</w:t>
      </w:r>
      <w:r w:rsidR="00B26A8A" w:rsidRPr="00B26A8A">
        <w:rPr>
          <w:rFonts w:ascii="Arial" w:eastAsia="SimSun" w:hAnsi="Arial" w:cs="Times New Roman"/>
          <w:b/>
          <w:sz w:val="24"/>
          <w:szCs w:val="20"/>
        </w:rPr>
        <w:t xml:space="preserve"> –</w:t>
      </w:r>
      <w:r w:rsidR="00407BDE">
        <w:rPr>
          <w:rFonts w:ascii="Arial" w:eastAsia="SimSun" w:hAnsi="Arial" w:cs="Times New Roman"/>
          <w:b/>
          <w:sz w:val="24"/>
          <w:szCs w:val="20"/>
        </w:rPr>
        <w:t xml:space="preserve"> </w:t>
      </w:r>
      <w:r>
        <w:rPr>
          <w:rFonts w:ascii="Arial" w:eastAsia="SimSun" w:hAnsi="Arial" w:cs="Times New Roman"/>
          <w:b/>
          <w:sz w:val="24"/>
          <w:szCs w:val="20"/>
        </w:rPr>
        <w:t>October</w:t>
      </w:r>
      <w:r w:rsidR="00407BDE">
        <w:rPr>
          <w:rFonts w:ascii="Arial" w:eastAsia="SimSun" w:hAnsi="Arial" w:cs="Times New Roman"/>
          <w:b/>
          <w:sz w:val="24"/>
          <w:szCs w:val="20"/>
        </w:rPr>
        <w:t xml:space="preserve"> </w:t>
      </w:r>
      <w:r>
        <w:rPr>
          <w:rFonts w:ascii="Arial" w:eastAsia="SimSun" w:hAnsi="Arial" w:cs="Times New Roman"/>
          <w:b/>
          <w:sz w:val="24"/>
          <w:szCs w:val="20"/>
        </w:rPr>
        <w:t>17</w:t>
      </w:r>
      <w:r w:rsidR="00F2616B" w:rsidRPr="00F2616B">
        <w:rPr>
          <w:rFonts w:ascii="Arial" w:eastAsia="SimSun" w:hAnsi="Arial" w:cs="Times New Roman"/>
          <w:b/>
          <w:sz w:val="24"/>
          <w:szCs w:val="20"/>
          <w:vertAlign w:val="superscript"/>
        </w:rPr>
        <w:t>th</w:t>
      </w:r>
      <w:r w:rsidR="00B26A8A" w:rsidRPr="00B26A8A">
        <w:rPr>
          <w:rFonts w:ascii="Arial" w:eastAsia="SimSun" w:hAnsi="Arial" w:cs="Times New Roman"/>
          <w:b/>
          <w:sz w:val="24"/>
          <w:szCs w:val="20"/>
        </w:rPr>
        <w:t>, 2025</w:t>
      </w:r>
    </w:p>
    <w:p w14:paraId="6F66F4CB"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BCA0E6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719651D0" w14:textId="6CABAFA3"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364B88" w:rsidRPr="00364B88">
        <w:rPr>
          <w:rFonts w:ascii="Arial" w:eastAsia="Calibri" w:hAnsi="Arial" w:cs="Arial"/>
          <w:b/>
          <w:bCs/>
          <w:sz w:val="24"/>
        </w:rPr>
        <w:t>Discussion on UE demodulation performance and CSI reporting requirements for MIMO_Ph5</w:t>
      </w:r>
    </w:p>
    <w:p w14:paraId="2ECD89B5" w14:textId="2E34B4B7"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481D28">
        <w:rPr>
          <w:rFonts w:ascii="Arial" w:eastAsia="MS Mincho" w:hAnsi="Arial" w:cs="Arial"/>
          <w:b/>
          <w:bCs/>
          <w:sz w:val="24"/>
          <w:szCs w:val="20"/>
        </w:rPr>
        <w:t>6.12.3</w:t>
      </w:r>
    </w:p>
    <w:p w14:paraId="1E28A306"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1802CE7C"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2395E3EA" w14:textId="53A9CE13" w:rsidR="0060543D" w:rsidRDefault="007E7B52" w:rsidP="005C23A4">
      <w:r>
        <w:t xml:space="preserve">In RAN4#116 good progress was made with relation to enabling companies providing simulation results for alignment </w:t>
      </w:r>
      <w:r w:rsidR="00796653">
        <w:t xml:space="preserve">for 128 port extension. </w:t>
      </w:r>
    </w:p>
    <w:p w14:paraId="039AB3BC" w14:textId="1A32909A" w:rsidR="00796653" w:rsidRDefault="00796653" w:rsidP="005C23A4">
      <w:r>
        <w:t>In addition</w:t>
      </w:r>
      <w:r w:rsidR="003538FA">
        <w:t>,</w:t>
      </w:r>
      <w:r>
        <w:t xml:space="preserve"> the question related to introducing reporting requirements for the new CJT </w:t>
      </w:r>
      <w:r w:rsidR="00EE5441">
        <w:t>reporting was discussed without agreements reached.</w:t>
      </w:r>
    </w:p>
    <w:p w14:paraId="28C47D44" w14:textId="13E9134D" w:rsidR="00EE5441" w:rsidRPr="008F786B" w:rsidRDefault="00EE5441" w:rsidP="005C23A4">
      <w:r>
        <w:t xml:space="preserve">In the following we will provide Nokia’s </w:t>
      </w:r>
      <w:r w:rsidR="000303D6">
        <w:t>view on the remaining topics and provide our observations and proposals were relevant.</w:t>
      </w:r>
    </w:p>
    <w:p w14:paraId="2514CE8B" w14:textId="3520578D" w:rsidR="00FC0CD4" w:rsidRDefault="00DE51E7" w:rsidP="001861D2">
      <w:pPr>
        <w:pStyle w:val="RAN4H1"/>
      </w:pPr>
      <w:r w:rsidRPr="00491B6E">
        <w:t>UE demodulation/CSI reporting performance requirements</w:t>
      </w:r>
    </w:p>
    <w:p w14:paraId="0E5E1618" w14:textId="6BA85DB8" w:rsidR="00637FBA" w:rsidRDefault="00DE51E7" w:rsidP="00FC0CD4">
      <w:pPr>
        <w:pStyle w:val="RAN4H2"/>
      </w:pPr>
      <w:r>
        <w:t>General scope</w:t>
      </w:r>
    </w:p>
    <w:p w14:paraId="6F082773" w14:textId="0F838564" w:rsidR="001861D2" w:rsidRDefault="001A76D6" w:rsidP="001A76D6">
      <w:pPr>
        <w:pStyle w:val="RAN4H3"/>
      </w:pPr>
      <w:r w:rsidRPr="001C2588">
        <w:rPr>
          <w:lang w:eastAsia="ko-KR"/>
        </w:rPr>
        <w:t>Clarify if PMI reporting requirements should be specified for eTypeII-r19</w:t>
      </w:r>
    </w:p>
    <w:p w14:paraId="0AA26237" w14:textId="5B597356" w:rsidR="003D3997" w:rsidRDefault="00114DB3" w:rsidP="001861D2">
      <w:r>
        <w:t xml:space="preserve">In RAN4#116, no decision was </w:t>
      </w:r>
      <w:r w:rsidR="000E13D1">
        <w:t xml:space="preserve">made on whether to </w:t>
      </w:r>
      <w:r w:rsidR="00FA2B74">
        <w:t xml:space="preserve">introduce reporting requirements for the eTypeII-r19 codebook </w:t>
      </w:r>
      <w:r w:rsidR="00FA2B74">
        <w:fldChar w:fldCharType="begin"/>
      </w:r>
      <w:r w:rsidR="00FA2B74">
        <w:instrText xml:space="preserve"> REF _Ref210237312 \r \h </w:instrText>
      </w:r>
      <w:r w:rsidR="00FA2B74">
        <w:fldChar w:fldCharType="separate"/>
      </w:r>
      <w:r w:rsidR="00FA2B74">
        <w:t>[1]</w:t>
      </w:r>
      <w:r w:rsidR="00FA2B74">
        <w:fldChar w:fldCharType="end"/>
      </w:r>
      <w:r w:rsidR="00FA2B74">
        <w:t>:</w:t>
      </w:r>
    </w:p>
    <w:tbl>
      <w:tblPr>
        <w:tblStyle w:val="TableGrid"/>
        <w:tblW w:w="4750" w:type="pct"/>
        <w:jc w:val="center"/>
        <w:tblLook w:val="04A0" w:firstRow="1" w:lastRow="0" w:firstColumn="1" w:lastColumn="0" w:noHBand="0" w:noVBand="1"/>
      </w:tblPr>
      <w:tblGrid>
        <w:gridCol w:w="9136"/>
      </w:tblGrid>
      <w:tr w:rsidR="00567EA1" w14:paraId="7C266EF5" w14:textId="77777777" w:rsidTr="00567EA1">
        <w:trPr>
          <w:jc w:val="center"/>
        </w:trPr>
        <w:tc>
          <w:tcPr>
            <w:tcW w:w="9617" w:type="dxa"/>
          </w:tcPr>
          <w:p w14:paraId="7CBCC242" w14:textId="77777777" w:rsidR="001C2588" w:rsidRPr="001C2588" w:rsidRDefault="001C2588" w:rsidP="001C2588">
            <w:pPr>
              <w:overflowPunct w:val="0"/>
              <w:autoSpaceDE w:val="0"/>
              <w:autoSpaceDN w:val="0"/>
              <w:adjustRightInd w:val="0"/>
              <w:spacing w:after="180"/>
              <w:textAlignment w:val="baseline"/>
              <w:rPr>
                <w:rFonts w:eastAsia="Times New Roman" w:cs="Times New Roman"/>
                <w:b/>
                <w:szCs w:val="20"/>
                <w:u w:val="single"/>
                <w:lang w:eastAsia="ko-KR"/>
              </w:rPr>
            </w:pPr>
            <w:r w:rsidRPr="001C2588">
              <w:rPr>
                <w:rFonts w:eastAsia="Times New Roman" w:cs="Times New Roman"/>
                <w:b/>
                <w:szCs w:val="20"/>
                <w:u w:val="single"/>
                <w:lang w:eastAsia="ko-KR"/>
              </w:rPr>
              <w:t>Issue 1-1-1: Clarify if PMI reporting requirements should be specified for eTypeII-r19</w:t>
            </w:r>
          </w:p>
          <w:p w14:paraId="7075514A" w14:textId="77777777" w:rsidR="001C2588" w:rsidRPr="001C2588" w:rsidRDefault="001C2588" w:rsidP="001C2588">
            <w:pPr>
              <w:spacing w:after="180"/>
              <w:rPr>
                <w:rFonts w:eastAsia="SimSun" w:cs="Times New Roman"/>
                <w:bCs/>
                <w:szCs w:val="24"/>
                <w:u w:val="single"/>
                <w:lang w:eastAsia="zh-CN"/>
              </w:rPr>
            </w:pPr>
            <w:r w:rsidRPr="001C2588">
              <w:rPr>
                <w:rFonts w:eastAsia="Times New Roman" w:cs="Times New Roman"/>
                <w:bCs/>
                <w:szCs w:val="20"/>
                <w:u w:val="single"/>
                <w:lang w:eastAsia="zh-CN"/>
              </w:rPr>
              <w:t>Way forward</w:t>
            </w:r>
            <w:r w:rsidRPr="001C2588">
              <w:rPr>
                <w:rFonts w:eastAsia="SimSun" w:cs="Times New Roman"/>
                <w:bCs/>
                <w:szCs w:val="24"/>
                <w:u w:val="single"/>
                <w:lang w:eastAsia="zh-CN"/>
              </w:rPr>
              <w:t>:</w:t>
            </w:r>
          </w:p>
          <w:p w14:paraId="5FBC72B3" w14:textId="77777777" w:rsidR="001C2588" w:rsidRPr="001C2588" w:rsidRDefault="001C2588" w:rsidP="001C2588">
            <w:pPr>
              <w:overflowPunct w:val="0"/>
              <w:autoSpaceDE w:val="0"/>
              <w:autoSpaceDN w:val="0"/>
              <w:adjustRightInd w:val="0"/>
              <w:spacing w:after="180"/>
              <w:ind w:left="568" w:hanging="284"/>
              <w:textAlignment w:val="baseline"/>
              <w:rPr>
                <w:rFonts w:eastAsia="DengXian" w:cs="Times New Roman"/>
                <w:szCs w:val="20"/>
                <w:lang w:eastAsia="zh-CN"/>
              </w:rPr>
            </w:pPr>
            <w:r w:rsidRPr="001C2588">
              <w:rPr>
                <w:rFonts w:eastAsia="Times New Roman" w:cs="Times New Roman"/>
                <w:szCs w:val="20"/>
                <w:lang w:eastAsia="zh-CN"/>
              </w:rPr>
              <w:t>-</w:t>
            </w:r>
            <w:r w:rsidRPr="001C2588">
              <w:rPr>
                <w:rFonts w:eastAsia="Times New Roman" w:cs="Times New Roman"/>
                <w:szCs w:val="20"/>
                <w:lang w:eastAsia="zh-CN"/>
              </w:rPr>
              <w:tab/>
              <w:t xml:space="preserve">FFS on RAN4 should specify PMI reporting requirements for eTypeII-r19 </w:t>
            </w:r>
          </w:p>
          <w:p w14:paraId="5B892FBE" w14:textId="77777777" w:rsidR="001C2588" w:rsidRPr="001C2588" w:rsidRDefault="001C2588" w:rsidP="001C2588">
            <w:pPr>
              <w:overflowPunct w:val="0"/>
              <w:autoSpaceDE w:val="0"/>
              <w:autoSpaceDN w:val="0"/>
              <w:adjustRightInd w:val="0"/>
              <w:spacing w:after="180"/>
              <w:ind w:left="568" w:hanging="284"/>
              <w:textAlignment w:val="baseline"/>
              <w:rPr>
                <w:rFonts w:eastAsia="Times New Roman" w:cs="Times New Roman"/>
                <w:szCs w:val="20"/>
                <w:lang w:eastAsia="zh-CN"/>
              </w:rPr>
            </w:pPr>
            <w:r w:rsidRPr="001C2588">
              <w:rPr>
                <w:rFonts w:eastAsia="Times New Roman" w:cs="Times New Roman"/>
                <w:szCs w:val="20"/>
                <w:lang w:eastAsia="zh-CN"/>
              </w:rPr>
              <w:t>-</w:t>
            </w:r>
            <w:r w:rsidRPr="001C2588">
              <w:rPr>
                <w:rFonts w:eastAsia="Times New Roman" w:cs="Times New Roman"/>
                <w:szCs w:val="20"/>
                <w:lang w:eastAsia="zh-CN"/>
              </w:rPr>
              <w:tab/>
              <w:t>Interested companies are welcomed to provide simulation results for next meeting</w:t>
            </w:r>
          </w:p>
          <w:p w14:paraId="5CC13BF8" w14:textId="77777777" w:rsidR="00567EA1" w:rsidRDefault="00567EA1" w:rsidP="001861D2"/>
        </w:tc>
      </w:tr>
    </w:tbl>
    <w:p w14:paraId="74F4219E" w14:textId="77777777" w:rsidR="00567EA1" w:rsidRDefault="00567EA1" w:rsidP="001861D2"/>
    <w:p w14:paraId="125DBE02" w14:textId="2929926C" w:rsidR="00FE0A36" w:rsidRDefault="00FE0A36" w:rsidP="00FE0A36">
      <w:pPr>
        <w:rPr>
          <w:lang w:val="en-US"/>
        </w:rPr>
      </w:pPr>
      <w:r>
        <w:rPr>
          <w:lang w:val="en-US"/>
        </w:rPr>
        <w:t>As we discussed in our previous contribution</w:t>
      </w:r>
      <w:r w:rsidR="00654E13">
        <w:rPr>
          <w:lang w:val="en-US"/>
        </w:rPr>
        <w:t xml:space="preserve"> </w:t>
      </w:r>
      <w:r w:rsidR="00066057">
        <w:rPr>
          <w:lang w:val="en-US"/>
        </w:rPr>
        <w:fldChar w:fldCharType="begin"/>
      </w:r>
      <w:r w:rsidR="00066057">
        <w:rPr>
          <w:lang w:val="en-US"/>
        </w:rPr>
        <w:instrText xml:space="preserve"> REF _Ref210254713 \r \h </w:instrText>
      </w:r>
      <w:r w:rsidR="00066057">
        <w:rPr>
          <w:lang w:val="en-US"/>
        </w:rPr>
      </w:r>
      <w:r w:rsidR="00066057">
        <w:rPr>
          <w:lang w:val="en-US"/>
        </w:rPr>
        <w:fldChar w:fldCharType="separate"/>
      </w:r>
      <w:r w:rsidR="00FF2D87">
        <w:rPr>
          <w:lang w:val="en-US"/>
        </w:rPr>
        <w:t>[3]</w:t>
      </w:r>
      <w:r w:rsidR="00066057">
        <w:rPr>
          <w:lang w:val="en-US"/>
        </w:rPr>
        <w:fldChar w:fldCharType="end"/>
      </w:r>
      <w:r>
        <w:rPr>
          <w:lang w:val="en-US"/>
        </w:rPr>
        <w:t>, t</w:t>
      </w:r>
      <w:r w:rsidRPr="00506AAF">
        <w:rPr>
          <w:lang w:val="en-US"/>
        </w:rPr>
        <w:t>he codebook structure</w:t>
      </w:r>
      <w:r>
        <w:rPr>
          <w:lang w:val="en-US"/>
        </w:rPr>
        <w:t xml:space="preserve">s for the </w:t>
      </w:r>
      <w:r w:rsidRPr="002A7878">
        <w:rPr>
          <w:lang w:val="en-US"/>
        </w:rPr>
        <w:t xml:space="preserve">extended </w:t>
      </w:r>
      <w:proofErr w:type="spellStart"/>
      <w:r w:rsidRPr="002A7878">
        <w:rPr>
          <w:lang w:val="en-US"/>
        </w:rPr>
        <w:t>eTypeII</w:t>
      </w:r>
      <w:proofErr w:type="spellEnd"/>
      <w:r w:rsidRPr="002A7878">
        <w:rPr>
          <w:lang w:val="en-US"/>
        </w:rPr>
        <w:t xml:space="preserve"> codebook </w:t>
      </w:r>
      <w:r>
        <w:rPr>
          <w:lang w:val="en-US"/>
        </w:rPr>
        <w:t>and</w:t>
      </w:r>
      <w:r w:rsidRPr="002A7878">
        <w:rPr>
          <w:lang w:val="en-US"/>
        </w:rPr>
        <w:t xml:space="preserve"> the </w:t>
      </w:r>
      <w:proofErr w:type="spellStart"/>
      <w:r w:rsidRPr="002A7878">
        <w:rPr>
          <w:lang w:val="en-US"/>
        </w:rPr>
        <w:t>eTypeII</w:t>
      </w:r>
      <w:proofErr w:type="spellEnd"/>
      <w:r w:rsidRPr="002A7878">
        <w:rPr>
          <w:lang w:val="en-US"/>
        </w:rPr>
        <w:t xml:space="preserve"> Doppler codebook</w:t>
      </w:r>
      <w:r w:rsidRPr="00506AAF">
        <w:rPr>
          <w:lang w:val="en-US"/>
        </w:rPr>
        <w:t xml:space="preserve"> </w:t>
      </w:r>
      <w:r>
        <w:rPr>
          <w:lang w:val="en-US"/>
        </w:rPr>
        <w:t>have</w:t>
      </w:r>
      <w:r w:rsidRPr="00506AAF">
        <w:rPr>
          <w:lang w:val="en-US"/>
        </w:rPr>
        <w:t xml:space="preserve"> not been modified.  The extensions to these codebooks, as required by the work item objective, have been implemented by adding support for larger port counts without structural changes to the codebooks.  Therefore, the methods used by UEs to implement the extended Type II codebook search will likely be extended versions of algorithms used for the legacy codebooks.  </w:t>
      </w:r>
      <w:r w:rsidR="00602FB4">
        <w:rPr>
          <w:lang w:val="en-US"/>
        </w:rPr>
        <w:br/>
      </w:r>
      <w:r w:rsidRPr="00506AAF">
        <w:rPr>
          <w:lang w:val="en-US"/>
        </w:rPr>
        <w:t xml:space="preserve">Also, legacy codebooks are prerequisite features for the extended codebooks in the UE capabilities being developed for Rel-19.  Introducing additional requirements for the extended Type II codebooks would test </w:t>
      </w:r>
      <w:r>
        <w:rPr>
          <w:lang w:val="en-US"/>
        </w:rPr>
        <w:t xml:space="preserve">the </w:t>
      </w:r>
      <w:r w:rsidRPr="00506AAF">
        <w:rPr>
          <w:lang w:val="en-US"/>
        </w:rPr>
        <w:t xml:space="preserve">extended search algorithms as well as extended prediction algorithms for the </w:t>
      </w:r>
      <w:proofErr w:type="spellStart"/>
      <w:r w:rsidRPr="00506AAF">
        <w:rPr>
          <w:lang w:val="en-US"/>
        </w:rPr>
        <w:t>eTypeII</w:t>
      </w:r>
      <w:proofErr w:type="spellEnd"/>
      <w:r w:rsidRPr="00506AAF">
        <w:rPr>
          <w:lang w:val="en-US"/>
        </w:rPr>
        <w:t xml:space="preserve"> Doppler codebook.  </w:t>
      </w:r>
      <w:r>
        <w:rPr>
          <w:lang w:val="en-US"/>
        </w:rPr>
        <w:t>In addition, requirements</w:t>
      </w:r>
      <w:r w:rsidRPr="00506AAF">
        <w:rPr>
          <w:lang w:val="en-US"/>
        </w:rPr>
        <w:t xml:space="preserve"> would test the increased computational complexity due to the additional antenna ports or areas where the implementation is modified, rather than simply extended, to control the computational complexity.</w:t>
      </w:r>
      <w:r w:rsidR="00967164">
        <w:rPr>
          <w:lang w:val="en-US"/>
        </w:rPr>
        <w:t xml:space="preserve">  </w:t>
      </w:r>
      <w:r w:rsidR="00274009">
        <w:rPr>
          <w:lang w:val="en-US"/>
        </w:rPr>
        <w:t xml:space="preserve">For the </w:t>
      </w:r>
      <w:r w:rsidR="000B4D70">
        <w:rPr>
          <w:lang w:val="en-US"/>
        </w:rPr>
        <w:t xml:space="preserve">extended </w:t>
      </w:r>
      <w:proofErr w:type="spellStart"/>
      <w:r w:rsidR="000B4D70">
        <w:rPr>
          <w:lang w:val="en-US"/>
        </w:rPr>
        <w:t>eTypeII</w:t>
      </w:r>
      <w:proofErr w:type="spellEnd"/>
      <w:r w:rsidR="000B4D70">
        <w:rPr>
          <w:lang w:val="en-US"/>
        </w:rPr>
        <w:t xml:space="preserve"> codebook, </w:t>
      </w:r>
      <w:r w:rsidR="002C11B1">
        <w:rPr>
          <w:lang w:val="en-US"/>
        </w:rPr>
        <w:t xml:space="preserve">we prefer to have a requirement </w:t>
      </w:r>
      <w:r w:rsidR="00B01B1E">
        <w:rPr>
          <w:lang w:val="en-US"/>
        </w:rPr>
        <w:t>to address these</w:t>
      </w:r>
      <w:r w:rsidR="0096283E">
        <w:rPr>
          <w:lang w:val="en-US"/>
        </w:rPr>
        <w:t xml:space="preserve"> issues.  We consider the </w:t>
      </w:r>
      <w:proofErr w:type="spellStart"/>
      <w:r w:rsidR="0096283E">
        <w:rPr>
          <w:lang w:val="en-US"/>
        </w:rPr>
        <w:t>eTypeII</w:t>
      </w:r>
      <w:proofErr w:type="spellEnd"/>
      <w:r w:rsidR="0096283E">
        <w:rPr>
          <w:lang w:val="en-US"/>
        </w:rPr>
        <w:t xml:space="preserve"> Doppler codebook in the next section.</w:t>
      </w:r>
    </w:p>
    <w:p w14:paraId="01DB0963" w14:textId="71C050B7" w:rsidR="00F81952" w:rsidRDefault="00FF2D87" w:rsidP="00797A93">
      <w:pPr>
        <w:pStyle w:val="RAN4observation0"/>
        <w:rPr>
          <w:lang w:val="en-US"/>
        </w:rPr>
      </w:pPr>
      <w:bookmarkStart w:id="4" w:name="_Toc210377477"/>
      <w:r>
        <w:rPr>
          <w:lang w:val="en-US"/>
        </w:rPr>
        <w:t xml:space="preserve">Introducing </w:t>
      </w:r>
      <w:r w:rsidR="003268FD">
        <w:rPr>
          <w:lang w:val="en-US"/>
        </w:rPr>
        <w:t>requirements for the extended Type II codebooks would test the increased computational complexity</w:t>
      </w:r>
      <w:r w:rsidR="00E1167A">
        <w:rPr>
          <w:lang w:val="en-US"/>
        </w:rPr>
        <w:t xml:space="preserve"> and any implementation modifications introduced to control this complexity.</w:t>
      </w:r>
      <w:bookmarkEnd w:id="4"/>
    </w:p>
    <w:p w14:paraId="51D02455" w14:textId="5DD27E3B" w:rsidR="000A7DDE" w:rsidRDefault="00EA33E9" w:rsidP="000A7DDE">
      <w:pPr>
        <w:pStyle w:val="RAN4proposal"/>
      </w:pPr>
      <w:bookmarkStart w:id="5" w:name="_Toc210377478"/>
      <w:r>
        <w:lastRenderedPageBreak/>
        <w:t>Introduce</w:t>
      </w:r>
      <w:r w:rsidR="000A7DDE">
        <w:t xml:space="preserve"> PMI reporting requirements for eTypeII-r19.</w:t>
      </w:r>
      <w:bookmarkEnd w:id="5"/>
    </w:p>
    <w:p w14:paraId="6F5DB245" w14:textId="77777777" w:rsidR="000A7DDE" w:rsidRDefault="000A7DDE" w:rsidP="001861D2"/>
    <w:p w14:paraId="2A8E7401" w14:textId="3F7414FF" w:rsidR="003D3997" w:rsidRDefault="001A76D6" w:rsidP="001A76D6">
      <w:pPr>
        <w:pStyle w:val="RAN4H3"/>
      </w:pPr>
      <w:r w:rsidRPr="006231E1">
        <w:rPr>
          <w:lang w:eastAsia="ko-KR"/>
        </w:rPr>
        <w:t>Clarify if PMI reporting requirements should be specified for typeII-Doppler-r19</w:t>
      </w:r>
    </w:p>
    <w:p w14:paraId="1556A092" w14:textId="728A4209" w:rsidR="003D3997" w:rsidRDefault="008A082A" w:rsidP="003D3997">
      <w:r>
        <w:t xml:space="preserve">After RAN4#116 it was still open if PMI reporting requirements should be introduced for typeII-Doppler-r19 (see </w:t>
      </w:r>
      <w:r>
        <w:fldChar w:fldCharType="begin"/>
      </w:r>
      <w:r>
        <w:instrText xml:space="preserve"> REF _Ref210237312 \r \h </w:instrText>
      </w:r>
      <w:r>
        <w:fldChar w:fldCharType="separate"/>
      </w:r>
      <w:r>
        <w:t>[1]</w:t>
      </w:r>
      <w:r>
        <w:fldChar w:fldCharType="end"/>
      </w:r>
      <w:r>
        <w:t>):</w:t>
      </w:r>
    </w:p>
    <w:tbl>
      <w:tblPr>
        <w:tblStyle w:val="TableGrid"/>
        <w:tblW w:w="4750" w:type="pct"/>
        <w:jc w:val="center"/>
        <w:tblLook w:val="04A0" w:firstRow="1" w:lastRow="0" w:firstColumn="1" w:lastColumn="0" w:noHBand="0" w:noVBand="1"/>
      </w:tblPr>
      <w:tblGrid>
        <w:gridCol w:w="9136"/>
      </w:tblGrid>
      <w:tr w:rsidR="003D3997" w14:paraId="7CFD3F90" w14:textId="77777777">
        <w:trPr>
          <w:jc w:val="center"/>
        </w:trPr>
        <w:tc>
          <w:tcPr>
            <w:tcW w:w="9617" w:type="dxa"/>
          </w:tcPr>
          <w:p w14:paraId="792861F7" w14:textId="77777777" w:rsidR="006231E1" w:rsidRPr="006231E1" w:rsidRDefault="006231E1" w:rsidP="006231E1">
            <w:pPr>
              <w:overflowPunct w:val="0"/>
              <w:autoSpaceDE w:val="0"/>
              <w:autoSpaceDN w:val="0"/>
              <w:adjustRightInd w:val="0"/>
              <w:spacing w:after="180"/>
              <w:textAlignment w:val="baseline"/>
              <w:rPr>
                <w:rFonts w:eastAsia="Times New Roman" w:cs="Times New Roman"/>
                <w:b/>
                <w:szCs w:val="20"/>
                <w:u w:val="single"/>
                <w:lang w:eastAsia="ko-KR"/>
              </w:rPr>
            </w:pPr>
            <w:r w:rsidRPr="006231E1">
              <w:rPr>
                <w:rFonts w:eastAsia="Times New Roman" w:cs="Times New Roman"/>
                <w:b/>
                <w:szCs w:val="20"/>
                <w:u w:val="single"/>
                <w:lang w:eastAsia="ko-KR"/>
              </w:rPr>
              <w:t>Issue 1-1-2: Clarify if PMI reporting requirements should be specified for typeII-Doppler-r19</w:t>
            </w:r>
          </w:p>
          <w:p w14:paraId="1D4334A6" w14:textId="77777777" w:rsidR="006231E1" w:rsidRPr="006231E1" w:rsidRDefault="006231E1" w:rsidP="006231E1">
            <w:pPr>
              <w:spacing w:after="180"/>
              <w:rPr>
                <w:rFonts w:eastAsia="SimSun" w:cs="Times New Roman"/>
                <w:bCs/>
                <w:szCs w:val="24"/>
                <w:u w:val="single"/>
                <w:lang w:eastAsia="zh-CN"/>
              </w:rPr>
            </w:pPr>
            <w:r w:rsidRPr="006231E1">
              <w:rPr>
                <w:rFonts w:eastAsia="Times New Roman" w:cs="Times New Roman"/>
                <w:bCs/>
                <w:szCs w:val="20"/>
                <w:u w:val="single"/>
                <w:lang w:eastAsia="zh-CN"/>
              </w:rPr>
              <w:t>Way forward</w:t>
            </w:r>
            <w:r w:rsidRPr="006231E1">
              <w:rPr>
                <w:rFonts w:eastAsia="SimSun" w:cs="Times New Roman"/>
                <w:bCs/>
                <w:szCs w:val="24"/>
                <w:u w:val="single"/>
                <w:lang w:eastAsia="zh-CN"/>
              </w:rPr>
              <w:t>:</w:t>
            </w:r>
          </w:p>
          <w:p w14:paraId="364777C8" w14:textId="77777777" w:rsidR="006231E1" w:rsidRPr="006231E1" w:rsidRDefault="006231E1" w:rsidP="006231E1">
            <w:pPr>
              <w:overflowPunct w:val="0"/>
              <w:autoSpaceDE w:val="0"/>
              <w:autoSpaceDN w:val="0"/>
              <w:adjustRightInd w:val="0"/>
              <w:spacing w:after="180"/>
              <w:ind w:left="568" w:hanging="284"/>
              <w:textAlignment w:val="baseline"/>
              <w:rPr>
                <w:rFonts w:eastAsia="Times New Roman" w:cs="Times New Roman"/>
                <w:szCs w:val="20"/>
                <w:lang w:eastAsia="zh-CN"/>
              </w:rPr>
            </w:pPr>
            <w:r w:rsidRPr="006231E1">
              <w:rPr>
                <w:rFonts w:eastAsia="Times New Roman" w:cs="Times New Roman"/>
                <w:szCs w:val="20"/>
                <w:lang w:eastAsia="zh-CN"/>
              </w:rPr>
              <w:t>-</w:t>
            </w:r>
            <w:r w:rsidRPr="006231E1">
              <w:rPr>
                <w:rFonts w:eastAsia="Times New Roman" w:cs="Times New Roman"/>
                <w:szCs w:val="20"/>
                <w:lang w:eastAsia="zh-CN"/>
              </w:rPr>
              <w:tab/>
            </w:r>
            <w:r w:rsidRPr="006231E1">
              <w:rPr>
                <w:rFonts w:eastAsia="SimSun" w:cs="Times New Roman"/>
                <w:szCs w:val="24"/>
                <w:lang w:eastAsia="zh-CN"/>
              </w:rPr>
              <w:t>FFS on RAN4 should specify PMI reporting requirements for eTypeII-Doppler-r19</w:t>
            </w:r>
          </w:p>
          <w:p w14:paraId="36051B83" w14:textId="77777777" w:rsidR="003D3997" w:rsidRDefault="003D3997"/>
        </w:tc>
      </w:tr>
    </w:tbl>
    <w:p w14:paraId="1A7C6263" w14:textId="77777777" w:rsidR="003D3997" w:rsidRDefault="003D3997" w:rsidP="003D3997"/>
    <w:p w14:paraId="3C064F43" w14:textId="341053C6" w:rsidR="00073F4D" w:rsidRDefault="00073F4D" w:rsidP="003D3997">
      <w:r>
        <w:t>Th</w:t>
      </w:r>
      <w:r w:rsidRPr="00772216">
        <w:t>e structure</w:t>
      </w:r>
      <w:r>
        <w:t>s</w:t>
      </w:r>
      <w:r w:rsidRPr="00772216">
        <w:t xml:space="preserve"> of the </w:t>
      </w:r>
      <w:proofErr w:type="spellStart"/>
      <w:r w:rsidRPr="00772216">
        <w:t>eTypeII</w:t>
      </w:r>
      <w:proofErr w:type="spellEnd"/>
      <w:r w:rsidRPr="00772216">
        <w:t xml:space="preserve"> and </w:t>
      </w:r>
      <w:proofErr w:type="spellStart"/>
      <w:r w:rsidRPr="00772216">
        <w:t>eTypeII</w:t>
      </w:r>
      <w:proofErr w:type="spellEnd"/>
      <w:r w:rsidRPr="00772216">
        <w:t xml:space="preserve"> Doppler codebooks are similar especially when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4</m:t>
            </m:r>
          </m:sub>
        </m:sSub>
        <m:r>
          <w:rPr>
            <w:rFonts w:ascii="Cambria Math" w:hAnsi="Cambria Math"/>
            <w:lang w:val="en-US"/>
          </w:rPr>
          <m:t>=1</m:t>
        </m:r>
      </m:oMath>
      <w:r w:rsidRPr="00772216">
        <w:t xml:space="preserve"> in the Doppler codebook</w:t>
      </w:r>
      <w:r w:rsidR="00CF3120">
        <w:t>, plus</w:t>
      </w:r>
      <w: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4</m:t>
            </m:r>
          </m:sub>
        </m:sSub>
        <m:r>
          <w:rPr>
            <w:rFonts w:ascii="Cambria Math" w:hAnsi="Cambria Math"/>
            <w:lang w:val="en-US"/>
          </w:rPr>
          <m:t>=1</m:t>
        </m:r>
      </m:oMath>
      <w:r>
        <w:rPr>
          <w:rFonts w:eastAsiaTheme="minorEastAsia"/>
          <w:lang w:val="en-US"/>
        </w:rPr>
        <w:t xml:space="preserve"> is the only case with requirements in the legacy codebook</w:t>
      </w:r>
      <w:r>
        <w:t xml:space="preserve">.  Assuming that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4</m:t>
            </m:r>
          </m:sub>
        </m:sSub>
        <m:r>
          <w:rPr>
            <w:rFonts w:ascii="Cambria Math" w:hAnsi="Cambria Math"/>
            <w:lang w:val="en-US"/>
          </w:rPr>
          <m:t>=1</m:t>
        </m:r>
      </m:oMath>
      <w:r>
        <w:rPr>
          <w:rFonts w:eastAsiaTheme="minorEastAsia"/>
          <w:lang w:val="en-US"/>
        </w:rPr>
        <w:t xml:space="preserve"> would be the only case considered for the Rel-19 Doppler codebook, </w:t>
      </w:r>
      <w:r>
        <w:t xml:space="preserve">requirements for </w:t>
      </w:r>
      <w:proofErr w:type="gramStart"/>
      <w:r>
        <w:t xml:space="preserve">both </w:t>
      </w:r>
      <w:r w:rsidR="005857F7">
        <w:t>of these</w:t>
      </w:r>
      <w:proofErr w:type="gramEnd"/>
      <w:r w:rsidR="005857F7">
        <w:t xml:space="preserve"> </w:t>
      </w:r>
      <w:r>
        <w:t xml:space="preserve">Rel-19 </w:t>
      </w:r>
      <w:proofErr w:type="spellStart"/>
      <w:r w:rsidR="005857F7">
        <w:t>TypeII</w:t>
      </w:r>
      <w:proofErr w:type="spellEnd"/>
      <w:r>
        <w:t xml:space="preserve"> codebooks </w:t>
      </w:r>
      <w:r w:rsidR="00EB4B0A">
        <w:t>will</w:t>
      </w:r>
      <w:r>
        <w:t xml:space="preserve"> be testing similar mechanisms for deriving the codebook element, except for the prediction algorithm and the additional CSI-RS overhead required for the Doppler codebook.  Satisfying a legacy Doppler requirement and a Rel-19 </w:t>
      </w:r>
      <w:proofErr w:type="spellStart"/>
      <w:r>
        <w:t>eTypeII</w:t>
      </w:r>
      <w:proofErr w:type="spellEnd"/>
      <w:r>
        <w:t xml:space="preserve"> requirement should be sufficient for the </w:t>
      </w:r>
      <w:proofErr w:type="spellStart"/>
      <w:r>
        <w:t>eTypeII</w:t>
      </w:r>
      <w:proofErr w:type="spellEnd"/>
      <w:r>
        <w:t xml:space="preserve"> Doppler codebook</w:t>
      </w:r>
      <w:r w:rsidR="00DF0407">
        <w:t xml:space="preserve">, though we understand that </w:t>
      </w:r>
      <w:r w:rsidR="00FF434A">
        <w:t xml:space="preserve">the Rel-19 </w:t>
      </w:r>
      <w:proofErr w:type="spellStart"/>
      <w:r w:rsidR="00FF434A">
        <w:t>eTypeII</w:t>
      </w:r>
      <w:proofErr w:type="spellEnd"/>
      <w:r w:rsidR="00FF434A">
        <w:t xml:space="preserve"> codebook is not a prerequisite for supporting the </w:t>
      </w:r>
      <w:proofErr w:type="spellStart"/>
      <w:r w:rsidR="00FF434A">
        <w:t>eTypeII</w:t>
      </w:r>
      <w:proofErr w:type="spellEnd"/>
      <w:r w:rsidR="00FF434A">
        <w:t xml:space="preserve"> Doppler codebook</w:t>
      </w:r>
      <w:r>
        <w:t xml:space="preserve">.  Therefore, we propose to only introduce requirements for the </w:t>
      </w:r>
      <w:proofErr w:type="spellStart"/>
      <w:r>
        <w:t>eTypeII</w:t>
      </w:r>
      <w:proofErr w:type="spellEnd"/>
      <w:r>
        <w:t xml:space="preserve"> codebook.</w:t>
      </w:r>
    </w:p>
    <w:p w14:paraId="0D9BC043" w14:textId="3847B77C" w:rsidR="000A7DDE" w:rsidRDefault="000A7DDE" w:rsidP="000A7DDE">
      <w:pPr>
        <w:pStyle w:val="RAN4proposal"/>
      </w:pPr>
      <w:bookmarkStart w:id="6" w:name="_Toc210377479"/>
      <w:r>
        <w:t>Do not introduce PMI reporting requirements for typeII-Doppler-r19.</w:t>
      </w:r>
      <w:bookmarkEnd w:id="6"/>
    </w:p>
    <w:p w14:paraId="1CA70F9D" w14:textId="77777777" w:rsidR="003D3997" w:rsidRDefault="003D3997" w:rsidP="003D3997"/>
    <w:p w14:paraId="0290ED93" w14:textId="735C90AD" w:rsidR="003D3997" w:rsidRDefault="001A76D6" w:rsidP="003D3997">
      <w:pPr>
        <w:pStyle w:val="RAN4H3"/>
      </w:pPr>
      <w:r w:rsidRPr="0080061A">
        <w:rPr>
          <w:lang w:eastAsia="ko-KR"/>
        </w:rPr>
        <w:t>Clarify if CSI reporting requirements should be specified for UE reporting enhancements for CJT</w:t>
      </w:r>
    </w:p>
    <w:p w14:paraId="33611297" w14:textId="5ABBF83A" w:rsidR="00117436" w:rsidRDefault="00117436" w:rsidP="003D3997">
      <w:r>
        <w:t xml:space="preserve">In RAN4#116 Nokia provided a clearer view and possible way forward to the question of introduction of CSI reporting requirements. The issue was not further discussed online and is therefore still open for RAN4#116bis with the following WF (see </w:t>
      </w:r>
      <w:r w:rsidR="00B870FD">
        <w:fldChar w:fldCharType="begin"/>
      </w:r>
      <w:r w:rsidR="00B870FD">
        <w:instrText xml:space="preserve"> REF _Ref210237312 \r \h </w:instrText>
      </w:r>
      <w:r w:rsidR="00B870FD">
        <w:fldChar w:fldCharType="separate"/>
      </w:r>
      <w:r w:rsidR="00AB65E0">
        <w:t>[1]</w:t>
      </w:r>
      <w:r w:rsidR="00B870FD">
        <w:fldChar w:fldCharType="end"/>
      </w:r>
      <w:r>
        <w:t>):</w:t>
      </w:r>
    </w:p>
    <w:tbl>
      <w:tblPr>
        <w:tblStyle w:val="TableGrid"/>
        <w:tblW w:w="4750" w:type="pct"/>
        <w:jc w:val="center"/>
        <w:tblLook w:val="04A0" w:firstRow="1" w:lastRow="0" w:firstColumn="1" w:lastColumn="0" w:noHBand="0" w:noVBand="1"/>
      </w:tblPr>
      <w:tblGrid>
        <w:gridCol w:w="9136"/>
      </w:tblGrid>
      <w:tr w:rsidR="003D3997" w14:paraId="20D7FB13" w14:textId="77777777">
        <w:trPr>
          <w:jc w:val="center"/>
        </w:trPr>
        <w:tc>
          <w:tcPr>
            <w:tcW w:w="9617" w:type="dxa"/>
          </w:tcPr>
          <w:p w14:paraId="697A6160" w14:textId="77777777" w:rsidR="0080061A" w:rsidRPr="0080061A" w:rsidRDefault="0080061A" w:rsidP="0080061A">
            <w:pPr>
              <w:overflowPunct w:val="0"/>
              <w:autoSpaceDE w:val="0"/>
              <w:autoSpaceDN w:val="0"/>
              <w:adjustRightInd w:val="0"/>
              <w:spacing w:after="180"/>
              <w:textAlignment w:val="baseline"/>
              <w:rPr>
                <w:rFonts w:eastAsia="Times New Roman" w:cs="Times New Roman"/>
                <w:b/>
                <w:szCs w:val="20"/>
                <w:u w:val="single"/>
                <w:lang w:eastAsia="ko-KR"/>
              </w:rPr>
            </w:pPr>
            <w:r w:rsidRPr="0080061A">
              <w:rPr>
                <w:rFonts w:eastAsia="Times New Roman" w:cs="Times New Roman"/>
                <w:b/>
                <w:szCs w:val="20"/>
                <w:u w:val="single"/>
                <w:lang w:eastAsia="ko-KR"/>
              </w:rPr>
              <w:t>Issue 1-1-5: Clarify if CSI reporting requirements should be specified for UE reporting enhancements for CJT</w:t>
            </w:r>
          </w:p>
          <w:p w14:paraId="16F69657" w14:textId="77777777" w:rsidR="0080061A" w:rsidRPr="0080061A" w:rsidRDefault="0080061A" w:rsidP="0080061A">
            <w:pPr>
              <w:spacing w:after="180"/>
              <w:rPr>
                <w:rFonts w:eastAsia="SimSun" w:cs="Times New Roman"/>
                <w:bCs/>
                <w:szCs w:val="24"/>
                <w:u w:val="single"/>
                <w:lang w:eastAsia="zh-CN"/>
              </w:rPr>
            </w:pPr>
            <w:r w:rsidRPr="0080061A">
              <w:rPr>
                <w:rFonts w:eastAsia="Times New Roman" w:cs="Times New Roman"/>
                <w:bCs/>
                <w:szCs w:val="20"/>
                <w:u w:val="single"/>
                <w:lang w:eastAsia="zh-CN"/>
              </w:rPr>
              <w:t>Proposals</w:t>
            </w:r>
            <w:r w:rsidRPr="0080061A">
              <w:rPr>
                <w:rFonts w:eastAsia="SimSun" w:cs="Times New Roman"/>
                <w:bCs/>
                <w:szCs w:val="24"/>
                <w:u w:val="single"/>
                <w:lang w:eastAsia="zh-CN"/>
              </w:rPr>
              <w:t>:</w:t>
            </w:r>
          </w:p>
          <w:p w14:paraId="0CF241C1" w14:textId="77777777" w:rsidR="0080061A" w:rsidRPr="0080061A" w:rsidRDefault="0080061A" w:rsidP="0080061A">
            <w:pPr>
              <w:spacing w:after="120"/>
              <w:rPr>
                <w:rFonts w:eastAsia="SimSun" w:cs="Times New Roman"/>
                <w:szCs w:val="24"/>
                <w:lang w:eastAsia="zh-CN"/>
              </w:rPr>
            </w:pPr>
            <w:r w:rsidRPr="0080061A">
              <w:rPr>
                <w:rFonts w:eastAsia="SimSun" w:cs="Times New Roman"/>
                <w:szCs w:val="24"/>
                <w:lang w:eastAsia="zh-CN"/>
              </w:rPr>
              <w:t xml:space="preserve">For new CSI reporting for time/frequency/phase offsets: </w:t>
            </w:r>
          </w:p>
          <w:p w14:paraId="44D13ACA" w14:textId="77777777" w:rsidR="0080061A" w:rsidRPr="0080061A" w:rsidRDefault="0080061A" w:rsidP="0080061A">
            <w:pPr>
              <w:overflowPunct w:val="0"/>
              <w:autoSpaceDE w:val="0"/>
              <w:autoSpaceDN w:val="0"/>
              <w:adjustRightInd w:val="0"/>
              <w:spacing w:after="180"/>
              <w:ind w:left="568" w:hanging="284"/>
              <w:textAlignment w:val="baseline"/>
              <w:rPr>
                <w:rFonts w:eastAsia="SimSun" w:cs="Times New Roman"/>
                <w:szCs w:val="24"/>
                <w:lang w:eastAsia="zh-CN"/>
              </w:rPr>
            </w:pPr>
            <w:r w:rsidRPr="0080061A">
              <w:rPr>
                <w:rFonts w:eastAsia="Times New Roman" w:cs="Times New Roman"/>
                <w:szCs w:val="20"/>
                <w:lang w:eastAsia="zh-CN"/>
              </w:rPr>
              <w:t>-</w:t>
            </w:r>
            <w:r w:rsidRPr="0080061A">
              <w:rPr>
                <w:rFonts w:eastAsia="Times New Roman" w:cs="Times New Roman"/>
                <w:szCs w:val="20"/>
                <w:lang w:eastAsia="zh-CN"/>
              </w:rPr>
              <w:tab/>
            </w:r>
            <w:r w:rsidRPr="0080061A">
              <w:rPr>
                <w:rFonts w:eastAsia="SimSun" w:cs="Times New Roman"/>
                <w:szCs w:val="24"/>
                <w:lang w:eastAsia="zh-CN"/>
              </w:rPr>
              <w:t xml:space="preserve">Option 1: RAN4 should not introduce CSI reporting requirements for UE reporting enhancements for CJT </w:t>
            </w:r>
          </w:p>
          <w:p w14:paraId="29C941A2" w14:textId="77777777" w:rsidR="0080061A" w:rsidRPr="0080061A" w:rsidRDefault="0080061A" w:rsidP="0080061A">
            <w:pPr>
              <w:overflowPunct w:val="0"/>
              <w:autoSpaceDE w:val="0"/>
              <w:autoSpaceDN w:val="0"/>
              <w:adjustRightInd w:val="0"/>
              <w:spacing w:after="180"/>
              <w:ind w:left="568" w:hanging="284"/>
              <w:textAlignment w:val="baseline"/>
              <w:rPr>
                <w:rFonts w:eastAsia="SimSun" w:cs="Times New Roman"/>
                <w:szCs w:val="24"/>
                <w:lang w:eastAsia="zh-CN"/>
              </w:rPr>
            </w:pPr>
            <w:r w:rsidRPr="0080061A">
              <w:rPr>
                <w:rFonts w:eastAsia="Times New Roman" w:cs="Times New Roman"/>
                <w:szCs w:val="20"/>
                <w:lang w:eastAsia="zh-CN"/>
              </w:rPr>
              <w:t>-</w:t>
            </w:r>
            <w:r w:rsidRPr="0080061A">
              <w:rPr>
                <w:rFonts w:eastAsia="Times New Roman" w:cs="Times New Roman"/>
                <w:szCs w:val="20"/>
                <w:lang w:eastAsia="zh-CN"/>
              </w:rPr>
              <w:tab/>
            </w:r>
            <w:r w:rsidRPr="0080061A">
              <w:rPr>
                <w:rFonts w:eastAsia="SimSun" w:cs="Times New Roman" w:hint="eastAsia"/>
                <w:szCs w:val="24"/>
                <w:lang w:eastAsia="zh-CN"/>
              </w:rPr>
              <w:t>O</w:t>
            </w:r>
            <w:r w:rsidRPr="0080061A">
              <w:rPr>
                <w:rFonts w:eastAsia="SimSun" w:cs="Times New Roman"/>
                <w:szCs w:val="24"/>
                <w:lang w:eastAsia="zh-CN"/>
              </w:rPr>
              <w:t xml:space="preserve">ption 2: RAN4 to further discuss the necessary details for a new test framework of performance requirements for the CJT calibration offsets, i.e., TO, CFO and PO. Part of the work would be to determine whether random PMI can be used as viable/reliable option, or the follow PMI is required during the CJT test. </w:t>
            </w:r>
          </w:p>
          <w:p w14:paraId="28E7AD0F" w14:textId="77777777" w:rsidR="0080061A" w:rsidRPr="0080061A" w:rsidRDefault="0080061A" w:rsidP="0080061A">
            <w:pPr>
              <w:overflowPunct w:val="0"/>
              <w:autoSpaceDE w:val="0"/>
              <w:autoSpaceDN w:val="0"/>
              <w:adjustRightInd w:val="0"/>
              <w:spacing w:after="120"/>
              <w:textAlignment w:val="baseline"/>
              <w:rPr>
                <w:rFonts w:eastAsia="Times New Roman" w:cs="Times New Roman"/>
                <w:szCs w:val="24"/>
                <w:lang w:eastAsia="zh-CN"/>
              </w:rPr>
            </w:pPr>
            <w:r w:rsidRPr="0080061A">
              <w:rPr>
                <w:rFonts w:eastAsia="Times New Roman" w:cs="Times New Roman"/>
                <w:szCs w:val="24"/>
                <w:lang w:eastAsia="zh-CN"/>
              </w:rPr>
              <w:t>For PMI reporting:</w:t>
            </w:r>
          </w:p>
          <w:p w14:paraId="5AE6DDAF" w14:textId="77777777" w:rsidR="0080061A" w:rsidRPr="0080061A" w:rsidRDefault="0080061A" w:rsidP="0080061A">
            <w:pPr>
              <w:overflowPunct w:val="0"/>
              <w:autoSpaceDE w:val="0"/>
              <w:autoSpaceDN w:val="0"/>
              <w:adjustRightInd w:val="0"/>
              <w:spacing w:after="180"/>
              <w:ind w:left="568" w:hanging="284"/>
              <w:textAlignment w:val="baseline"/>
              <w:rPr>
                <w:rFonts w:eastAsia="SimSun" w:cs="Times New Roman"/>
                <w:szCs w:val="24"/>
                <w:lang w:eastAsia="zh-CN"/>
              </w:rPr>
            </w:pPr>
            <w:r w:rsidRPr="0080061A">
              <w:rPr>
                <w:rFonts w:eastAsia="Times New Roman" w:cs="Times New Roman"/>
                <w:szCs w:val="20"/>
                <w:lang w:eastAsia="zh-CN"/>
              </w:rPr>
              <w:t>-</w:t>
            </w:r>
            <w:r w:rsidRPr="0080061A">
              <w:rPr>
                <w:rFonts w:eastAsia="Times New Roman" w:cs="Times New Roman"/>
                <w:szCs w:val="20"/>
                <w:lang w:eastAsia="zh-CN"/>
              </w:rPr>
              <w:tab/>
            </w:r>
            <w:r w:rsidRPr="0080061A">
              <w:rPr>
                <w:rFonts w:eastAsia="Times New Roman" w:cs="Times New Roman"/>
                <w:szCs w:val="24"/>
                <w:lang w:eastAsia="zh-CN"/>
              </w:rPr>
              <w:t xml:space="preserve">Option 1: Further discussion on introducing new PMI reporting test for CJTC Dd and Rel-18 </w:t>
            </w:r>
            <w:proofErr w:type="spellStart"/>
            <w:r w:rsidRPr="0080061A">
              <w:rPr>
                <w:rFonts w:eastAsia="Times New Roman" w:cs="Times New Roman"/>
                <w:szCs w:val="24"/>
                <w:lang w:eastAsia="zh-CN"/>
              </w:rPr>
              <w:t>eType</w:t>
            </w:r>
            <w:proofErr w:type="spellEnd"/>
            <w:r w:rsidRPr="0080061A">
              <w:rPr>
                <w:rFonts w:eastAsia="Times New Roman" w:cs="Times New Roman"/>
                <w:szCs w:val="24"/>
                <w:lang w:eastAsia="zh-CN"/>
              </w:rPr>
              <w:t xml:space="preserve">-II CJT CSI reports with delay </w:t>
            </w:r>
            <w:r w:rsidRPr="0080061A">
              <w:rPr>
                <w:rFonts w:eastAsia="SimSun" w:cs="Times New Roman"/>
                <w:szCs w:val="24"/>
                <w:lang w:eastAsia="zh-CN"/>
              </w:rPr>
              <w:t>offset</w:t>
            </w:r>
            <w:r w:rsidRPr="0080061A">
              <w:rPr>
                <w:rFonts w:eastAsia="Times New Roman" w:cs="Times New Roman"/>
                <w:szCs w:val="24"/>
                <w:lang w:eastAsia="zh-CN"/>
              </w:rPr>
              <w:t xml:space="preserve"> compensation. </w:t>
            </w:r>
          </w:p>
          <w:p w14:paraId="65D3561E" w14:textId="77777777" w:rsidR="0080061A" w:rsidRPr="0080061A" w:rsidRDefault="0080061A" w:rsidP="0080061A">
            <w:pPr>
              <w:spacing w:after="180"/>
              <w:rPr>
                <w:rFonts w:eastAsia="SimSun" w:cs="Times New Roman"/>
                <w:bCs/>
                <w:szCs w:val="24"/>
                <w:u w:val="single"/>
                <w:lang w:eastAsia="zh-CN"/>
              </w:rPr>
            </w:pPr>
            <w:r w:rsidRPr="0080061A">
              <w:rPr>
                <w:rFonts w:eastAsia="Times New Roman" w:cs="Times New Roman"/>
                <w:bCs/>
                <w:szCs w:val="20"/>
                <w:u w:val="single"/>
                <w:lang w:eastAsia="zh-CN"/>
              </w:rPr>
              <w:t>Way forward</w:t>
            </w:r>
            <w:r w:rsidRPr="0080061A">
              <w:rPr>
                <w:rFonts w:eastAsia="SimSun" w:cs="Times New Roman"/>
                <w:bCs/>
                <w:szCs w:val="24"/>
                <w:u w:val="single"/>
                <w:lang w:eastAsia="zh-CN"/>
              </w:rPr>
              <w:t>:</w:t>
            </w:r>
          </w:p>
          <w:p w14:paraId="779BAB0A" w14:textId="77777777" w:rsidR="0080061A" w:rsidRPr="0080061A" w:rsidRDefault="0080061A" w:rsidP="0080061A">
            <w:pPr>
              <w:overflowPunct w:val="0"/>
              <w:autoSpaceDE w:val="0"/>
              <w:autoSpaceDN w:val="0"/>
              <w:adjustRightInd w:val="0"/>
              <w:spacing w:after="180"/>
              <w:ind w:left="568" w:hanging="284"/>
              <w:textAlignment w:val="baseline"/>
              <w:rPr>
                <w:rFonts w:eastAsia="SimSun" w:cs="Times New Roman"/>
                <w:szCs w:val="24"/>
                <w:lang w:eastAsia="zh-CN"/>
              </w:rPr>
            </w:pPr>
            <w:r w:rsidRPr="0080061A">
              <w:rPr>
                <w:rFonts w:eastAsia="Times New Roman" w:cs="Times New Roman"/>
                <w:szCs w:val="20"/>
                <w:lang w:eastAsia="zh-CN"/>
              </w:rPr>
              <w:t>-</w:t>
            </w:r>
            <w:r w:rsidRPr="0080061A">
              <w:rPr>
                <w:rFonts w:eastAsia="Times New Roman" w:cs="Times New Roman"/>
                <w:szCs w:val="20"/>
                <w:lang w:eastAsia="zh-CN"/>
              </w:rPr>
              <w:tab/>
            </w:r>
            <w:r w:rsidRPr="0080061A">
              <w:rPr>
                <w:rFonts w:eastAsia="SimSun" w:cs="Times New Roman"/>
                <w:szCs w:val="24"/>
                <w:lang w:eastAsia="zh-CN"/>
              </w:rPr>
              <w:t>Encourage supporters for introducing CJT related CSI reporting test requirements to provide testable test setup.</w:t>
            </w:r>
          </w:p>
          <w:p w14:paraId="5E348B7C" w14:textId="77777777" w:rsidR="003D3997" w:rsidRDefault="003D3997"/>
        </w:tc>
      </w:tr>
    </w:tbl>
    <w:p w14:paraId="18C7D861" w14:textId="77777777" w:rsidR="003D3997" w:rsidRDefault="003D3997" w:rsidP="003D3997"/>
    <w:p w14:paraId="6A3654BD" w14:textId="77777777" w:rsidR="00C45422" w:rsidRDefault="00C45422" w:rsidP="00C45422">
      <w:pPr>
        <w:rPr>
          <w:rFonts w:eastAsia="SimSun" w:cs="Times New Roman"/>
          <w:szCs w:val="24"/>
          <w:lang w:eastAsia="zh-CN"/>
        </w:rPr>
      </w:pPr>
      <w:r w:rsidRPr="009F4EAC">
        <w:lastRenderedPageBreak/>
        <w:t>Based on what was discussed</w:t>
      </w:r>
      <w:r>
        <w:t xml:space="preserve"> offline</w:t>
      </w:r>
      <w:r w:rsidRPr="009F4EAC">
        <w:t xml:space="preserve"> in the RAN4#11</w:t>
      </w:r>
      <w:r>
        <w:t>6</w:t>
      </w:r>
      <w:r w:rsidRPr="009F4EAC">
        <w:t xml:space="preserve"> meeting</w:t>
      </w:r>
      <w:r>
        <w:t>,</w:t>
      </w:r>
      <w:r w:rsidRPr="009F4EAC">
        <w:t xml:space="preserve"> we </w:t>
      </w:r>
      <w:r>
        <w:t>keep our view from RAN4#116</w:t>
      </w:r>
      <w:r w:rsidRPr="009F4EAC">
        <w:t xml:space="preserve"> </w:t>
      </w:r>
      <w:r>
        <w:t>(Option 2) to further discuss a new RAN4 test framework</w:t>
      </w:r>
      <w:r w:rsidRPr="00400C07">
        <w:rPr>
          <w:rFonts w:eastAsia="SimSun" w:cs="Times New Roman"/>
          <w:szCs w:val="24"/>
          <w:lang w:eastAsia="zh-CN"/>
        </w:rPr>
        <w:t xml:space="preserve"> </w:t>
      </w:r>
      <w:r w:rsidRPr="0080061A">
        <w:rPr>
          <w:rFonts w:eastAsia="SimSun" w:cs="Times New Roman"/>
          <w:szCs w:val="24"/>
          <w:lang w:eastAsia="zh-CN"/>
        </w:rPr>
        <w:t>of performance requirements for the CJT calibration offsets</w:t>
      </w:r>
      <w:r>
        <w:rPr>
          <w:rFonts w:eastAsia="SimSun" w:cs="Times New Roman"/>
          <w:szCs w:val="24"/>
          <w:lang w:eastAsia="zh-CN"/>
        </w:rPr>
        <w:t>. On the other hand, we are, in the interest of saving time, open to reduce the scope of our initial proposal to focus only on TO and CFO, which could be tested with an FDD setup</w:t>
      </w:r>
      <w:r w:rsidDel="008D2C06">
        <w:rPr>
          <w:rFonts w:eastAsia="SimSun" w:cs="Times New Roman"/>
          <w:szCs w:val="24"/>
          <w:lang w:eastAsia="zh-CN"/>
        </w:rPr>
        <w:t xml:space="preserve">. </w:t>
      </w:r>
      <w:r>
        <w:rPr>
          <w:rFonts w:eastAsia="SimSun" w:cs="Times New Roman"/>
          <w:szCs w:val="24"/>
          <w:lang w:eastAsia="zh-CN"/>
        </w:rPr>
        <w:t>PO may make the things a bit more complicated because also a TDD setup would be needed. Therefore, we suggest PO should not be considered at this point to avoid the additional needs of a TDD a setup</w:t>
      </w:r>
      <w:r>
        <w:t xml:space="preserve"> </w:t>
      </w:r>
      <w:r>
        <w:rPr>
          <w:rFonts w:eastAsia="SimSun" w:cs="Times New Roman"/>
          <w:szCs w:val="24"/>
          <w:lang w:eastAsia="zh-CN"/>
        </w:rPr>
        <w:t>including UL signals for channel acquisition (i.e., SRS).</w:t>
      </w:r>
    </w:p>
    <w:p w14:paraId="415DC8ED" w14:textId="77777777" w:rsidR="00C45422" w:rsidRDefault="00C45422" w:rsidP="00C45422">
      <w:r>
        <w:rPr>
          <w:rFonts w:eastAsia="SimSun" w:cs="Times New Roman"/>
          <w:szCs w:val="24"/>
          <w:lang w:eastAsia="zh-CN"/>
        </w:rPr>
        <w:t xml:space="preserve">Therefore, we will still focus on TO and CFO, which is also in line with the current plan for RRM </w:t>
      </w:r>
      <w:proofErr w:type="spellStart"/>
      <w:r>
        <w:rPr>
          <w:rFonts w:eastAsia="SimSun" w:cs="Times New Roman"/>
          <w:szCs w:val="24"/>
          <w:lang w:eastAsia="zh-CN"/>
        </w:rPr>
        <w:t>where</w:t>
      </w:r>
      <w:proofErr w:type="spellEnd"/>
      <w:r>
        <w:rPr>
          <w:rFonts w:eastAsia="SimSun" w:cs="Times New Roman"/>
          <w:szCs w:val="24"/>
          <w:lang w:eastAsia="zh-CN"/>
        </w:rPr>
        <w:t xml:space="preserve"> also PO is not further discussed for similar reasons (i.e., additional complications of the test, time constraints, etc).</w:t>
      </w:r>
      <w:r>
        <w:t xml:space="preserve"> </w:t>
      </w:r>
    </w:p>
    <w:p w14:paraId="45F20603" w14:textId="77777777" w:rsidR="00C45422" w:rsidRPr="004D4D03" w:rsidRDefault="00C45422" w:rsidP="00C45422">
      <w:pPr>
        <w:rPr>
          <w:rFonts w:eastAsia="SimSun" w:cs="Times New Roman"/>
          <w:szCs w:val="24"/>
          <w:lang w:eastAsia="zh-CN"/>
        </w:rPr>
      </w:pPr>
      <w:r>
        <w:t xml:space="preserve">It is however our view, that the work developed in RRM has a limited scope primarily focused on the accuracy of the offset estimation. The effect of the offset compensation in PDSCH cannot be inferred from the quality of the CJT offset estimates but it requires the actual evaluation of the impact on the throughput performance. That is why this work in RAN4 </w:t>
      </w:r>
      <w:proofErr w:type="spellStart"/>
      <w:r>
        <w:t>Demod</w:t>
      </w:r>
      <w:proofErr w:type="spellEnd"/>
      <w:r>
        <w:t xml:space="preserve"> is important.</w:t>
      </w:r>
    </w:p>
    <w:p w14:paraId="57A48B4C" w14:textId="77777777" w:rsidR="00054151" w:rsidRPr="004D4D03" w:rsidRDefault="00054151" w:rsidP="00C45422">
      <w:pPr>
        <w:rPr>
          <w:rFonts w:eastAsia="SimSun" w:cs="Times New Roman"/>
          <w:szCs w:val="24"/>
          <w:lang w:eastAsia="zh-CN"/>
        </w:rPr>
      </w:pPr>
    </w:p>
    <w:p w14:paraId="7B93D033" w14:textId="3E615859" w:rsidR="00C45422" w:rsidRPr="00816E3E" w:rsidRDefault="00C45422" w:rsidP="00C45422">
      <w:pPr>
        <w:pStyle w:val="RAN4observation0"/>
        <w:rPr>
          <w:lang w:eastAsia="zh-CN"/>
        </w:rPr>
      </w:pPr>
      <w:bookmarkStart w:id="7" w:name="_Toc210377480"/>
      <w:r>
        <w:rPr>
          <w:rFonts w:eastAsia="SimSun"/>
          <w:szCs w:val="24"/>
          <w:lang w:eastAsia="zh-CN"/>
        </w:rPr>
        <w:t xml:space="preserve">TO </w:t>
      </w:r>
      <w:r w:rsidRPr="00413B89">
        <w:t>and</w:t>
      </w:r>
      <w:r>
        <w:rPr>
          <w:rFonts w:eastAsia="SimSun"/>
          <w:szCs w:val="24"/>
          <w:lang w:eastAsia="zh-CN"/>
        </w:rPr>
        <w:t xml:space="preserve"> CFO may be both studied with a FDD setup in a reasonable time in the context of RAN4 </w:t>
      </w:r>
      <w:proofErr w:type="spellStart"/>
      <w:r>
        <w:rPr>
          <w:rFonts w:eastAsia="SimSun"/>
          <w:szCs w:val="24"/>
          <w:lang w:eastAsia="zh-CN"/>
        </w:rPr>
        <w:t>Demod</w:t>
      </w:r>
      <w:proofErr w:type="spellEnd"/>
      <w:r>
        <w:rPr>
          <w:rFonts w:eastAsia="SimSun"/>
          <w:szCs w:val="24"/>
          <w:lang w:eastAsia="zh-CN"/>
        </w:rPr>
        <w:t>. In contrast, PO brings further complications because it needs a special TDD setup which may extend the necessary time for a full study of all the CJT calibration features.</w:t>
      </w:r>
      <w:bookmarkEnd w:id="7"/>
      <w:r w:rsidR="005269A4" w:rsidRPr="005269A4">
        <w:rPr>
          <w:rFonts w:eastAsia="SimSun"/>
          <w:szCs w:val="24"/>
          <w:lang w:eastAsia="zh-CN"/>
        </w:rPr>
        <w:br/>
      </w:r>
      <w:bookmarkStart w:id="8" w:name="_Toc210377481"/>
      <w:r>
        <w:rPr>
          <w:lang w:eastAsia="zh-CN"/>
        </w:rPr>
        <w:t xml:space="preserve">The work carried out in RRM is focused on TO and CFO, whereas PO is now out of scope. The work from RRM with TO and CFO only focuses on the CJT offset estimates accuracy. </w:t>
      </w:r>
      <w:proofErr w:type="spellStart"/>
      <w:r>
        <w:rPr>
          <w:lang w:eastAsia="zh-CN"/>
        </w:rPr>
        <w:t>Demod</w:t>
      </w:r>
      <w:proofErr w:type="spellEnd"/>
      <w:r>
        <w:rPr>
          <w:lang w:eastAsia="zh-CN"/>
        </w:rPr>
        <w:t xml:space="preserve"> however, can go further by properly studying and evaluating the impact of the CJT offset compensation using the usual way of determining the gain achieved when following the UE CSI CJT reporting.</w:t>
      </w:r>
      <w:bookmarkEnd w:id="8"/>
    </w:p>
    <w:p w14:paraId="27EC166D" w14:textId="77777777" w:rsidR="00054151" w:rsidRPr="00054151" w:rsidRDefault="00054151" w:rsidP="00054151">
      <w:pPr>
        <w:rPr>
          <w:lang w:eastAsia="zh-CN"/>
        </w:rPr>
      </w:pPr>
    </w:p>
    <w:p w14:paraId="70A729A3" w14:textId="77777777" w:rsidR="00C45422" w:rsidRDefault="00C45422" w:rsidP="00C45422">
      <w:pPr>
        <w:rPr>
          <w:lang w:val="en-US"/>
        </w:rPr>
      </w:pPr>
      <w:r>
        <w:rPr>
          <w:lang w:val="en-US"/>
        </w:rPr>
        <w:t xml:space="preserve">Regarding the proposal about PMI reporting requirements as an extension of CJT Rel-18 </w:t>
      </w:r>
      <w:proofErr w:type="spellStart"/>
      <w:r>
        <w:rPr>
          <w:lang w:val="en-US"/>
        </w:rPr>
        <w:t>eType</w:t>
      </w:r>
      <w:proofErr w:type="spellEnd"/>
      <w:r>
        <w:rPr>
          <w:lang w:val="en-US"/>
        </w:rPr>
        <w:t xml:space="preserve"> II with CJT Dd (i.e., CJT TO reporting), this shall not be considered as a typical PMI requirements test but is instead a new type of test, which require not only PMI but also CJT offsets reporting as part of the test. In addition, both CJT precoding and offsets need to be properly applied for correct PDSCH transmission. An extended justification of the latter is provided in the next subsection.</w:t>
      </w:r>
    </w:p>
    <w:p w14:paraId="19A738B3" w14:textId="77777777" w:rsidR="00054151" w:rsidRDefault="00054151" w:rsidP="00C45422">
      <w:pPr>
        <w:rPr>
          <w:lang w:val="en-US"/>
        </w:rPr>
      </w:pPr>
    </w:p>
    <w:p w14:paraId="57F54ED2" w14:textId="77777777" w:rsidR="00C45422" w:rsidRPr="00981521" w:rsidRDefault="00C45422" w:rsidP="00C45422">
      <w:pPr>
        <w:pStyle w:val="RAN4observation0"/>
        <w:rPr>
          <w:lang w:eastAsia="zh-CN"/>
        </w:rPr>
      </w:pPr>
      <w:bookmarkStart w:id="9" w:name="_Toc210377482"/>
      <w:r>
        <w:rPr>
          <w:lang w:eastAsia="zh-CN"/>
        </w:rPr>
        <w:t xml:space="preserve">The test to be proposed cannot be regarded only as an extension of PMI requirements for CJT </w:t>
      </w:r>
      <w:proofErr w:type="spellStart"/>
      <w:r>
        <w:rPr>
          <w:lang w:eastAsia="zh-CN"/>
        </w:rPr>
        <w:t>eType</w:t>
      </w:r>
      <w:proofErr w:type="spellEnd"/>
      <w:r>
        <w:rPr>
          <w:lang w:eastAsia="zh-CN"/>
        </w:rPr>
        <w:t xml:space="preserve"> II but as new different type of test dealing with CJT PMI and calibration offsets reporting for PDSCH compensation.</w:t>
      </w:r>
      <w:bookmarkEnd w:id="9"/>
    </w:p>
    <w:p w14:paraId="586F0015" w14:textId="77777777" w:rsidR="00054151" w:rsidRPr="00054151" w:rsidRDefault="00054151" w:rsidP="00054151">
      <w:pPr>
        <w:rPr>
          <w:lang w:eastAsia="zh-CN"/>
        </w:rPr>
      </w:pPr>
    </w:p>
    <w:p w14:paraId="78DDAAD3" w14:textId="17652852" w:rsidR="00C45422" w:rsidRDefault="00C45422" w:rsidP="00C45422">
      <w:pPr>
        <w:rPr>
          <w:lang w:val="en-US"/>
        </w:rPr>
      </w:pPr>
      <w:r>
        <w:rPr>
          <w:lang w:val="en-US"/>
        </w:rPr>
        <w:t xml:space="preserve">In addition, we think that we may make a more solid test framework if TO and CFO are both considered, not only TO as in the previously mentioned PMI requirements proposal. This would require a bit more effort, but it is feasible under </w:t>
      </w:r>
      <w:proofErr w:type="gramStart"/>
      <w:r>
        <w:rPr>
          <w:lang w:val="en-US"/>
        </w:rPr>
        <w:t>a same</w:t>
      </w:r>
      <w:proofErr w:type="gramEnd"/>
      <w:r>
        <w:rPr>
          <w:lang w:val="en-US"/>
        </w:rPr>
        <w:t xml:space="preserve"> framework for CJT </w:t>
      </w:r>
      <w:proofErr w:type="gramStart"/>
      <w:r>
        <w:rPr>
          <w:lang w:val="en-US"/>
        </w:rPr>
        <w:t>offset</w:t>
      </w:r>
      <w:proofErr w:type="gramEnd"/>
      <w:r>
        <w:rPr>
          <w:lang w:val="en-US"/>
        </w:rPr>
        <w:t xml:space="preserve"> performance requirements. This test may use follow PMI and/or random PMI if desired, however it is worth noticing that using follow PMI allows also to test the PMI requirements as well as CJT calibration requirement</w:t>
      </w:r>
      <w:r w:rsidR="00197F3C">
        <w:rPr>
          <w:lang w:val="en-US"/>
        </w:rPr>
        <w:t>s</w:t>
      </w:r>
      <w:r>
        <w:rPr>
          <w:lang w:val="en-US"/>
        </w:rPr>
        <w:t xml:space="preserve"> in the same framework.</w:t>
      </w:r>
      <w:r>
        <w:rPr>
          <w:lang w:val="en-US"/>
        </w:rPr>
        <w:br/>
        <w:t>From our previous simulation results provided in RAN4#116, we have proven that having tests with random and/or follow PMI is for both feasible. Proposed simulation parameters</w:t>
      </w:r>
      <w:r w:rsidDel="0032367D">
        <w:rPr>
          <w:lang w:val="en-US"/>
        </w:rPr>
        <w:t xml:space="preserve"> </w:t>
      </w:r>
      <w:r>
        <w:rPr>
          <w:lang w:val="en-US"/>
        </w:rPr>
        <w:t>are included in the annexes of this document</w:t>
      </w:r>
      <w:r w:rsidRPr="007F52B9">
        <w:rPr>
          <w:lang w:val="en-US"/>
        </w:rPr>
        <w:t>.</w:t>
      </w:r>
    </w:p>
    <w:p w14:paraId="4B756F5B" w14:textId="77777777" w:rsidR="00054151" w:rsidRDefault="00054151" w:rsidP="00C45422">
      <w:pPr>
        <w:rPr>
          <w:lang w:val="en-US"/>
        </w:rPr>
      </w:pPr>
    </w:p>
    <w:p w14:paraId="6AEF4701" w14:textId="77777777" w:rsidR="00C45422" w:rsidRDefault="00C45422" w:rsidP="00C45422">
      <w:pPr>
        <w:pStyle w:val="RAN4observation0"/>
        <w:rPr>
          <w:lang w:eastAsia="zh-CN"/>
        </w:rPr>
      </w:pPr>
      <w:bookmarkStart w:id="10" w:name="_Toc210377483"/>
      <w:r>
        <w:rPr>
          <w:lang w:eastAsia="zh-CN"/>
        </w:rPr>
        <w:t>If follow PMI is used the new proposed test will cover PMI requirements in addition to the CJT calibration offset compensation in the same framework.</w:t>
      </w:r>
      <w:bookmarkEnd w:id="10"/>
    </w:p>
    <w:p w14:paraId="460EAF42" w14:textId="77777777" w:rsidR="0071525F" w:rsidRPr="0071525F" w:rsidRDefault="0071525F" w:rsidP="0000601E">
      <w:pPr>
        <w:rPr>
          <w:lang w:eastAsia="zh-CN"/>
        </w:rPr>
      </w:pPr>
    </w:p>
    <w:p w14:paraId="7883CFFF" w14:textId="2DB15609" w:rsidR="00C45422" w:rsidRDefault="00C45422" w:rsidP="00C45422">
      <w:pPr>
        <w:pStyle w:val="RAN4H3"/>
      </w:pPr>
      <w:r>
        <w:t>Motivation for a new type of test instead of PMI requirement test</w:t>
      </w:r>
    </w:p>
    <w:p w14:paraId="73CF535C" w14:textId="6E2D21DC" w:rsidR="00C45422" w:rsidRPr="000F0760" w:rsidRDefault="00C45422" w:rsidP="00C45422">
      <w:pPr>
        <w:rPr>
          <w:lang w:val="en-US"/>
        </w:rPr>
      </w:pPr>
      <w:r>
        <w:t xml:space="preserve">When the offset and CSI report are measured and calculated at the UE, there are some specific details that must be highlighted for the CJT Dd + Rel-18 CJT </w:t>
      </w:r>
      <w:proofErr w:type="spellStart"/>
      <w:r>
        <w:t>eType</w:t>
      </w:r>
      <w:proofErr w:type="spellEnd"/>
      <w:r>
        <w:t xml:space="preserve"> II case. In this case the 3GPP specification TS38214 for Rel-19 </w:t>
      </w:r>
      <w:r w:rsidR="00AB65E0">
        <w:fldChar w:fldCharType="begin"/>
      </w:r>
      <w:r w:rsidR="00AB65E0">
        <w:instrText xml:space="preserve"> REF _Ref210375391 \r \h </w:instrText>
      </w:r>
      <w:r w:rsidR="00AB65E0">
        <w:fldChar w:fldCharType="separate"/>
      </w:r>
      <w:r w:rsidR="00AB65E0">
        <w:t>[4]</w:t>
      </w:r>
      <w:r w:rsidR="00AB65E0">
        <w:fldChar w:fldCharType="end"/>
      </w:r>
      <w:r>
        <w:t xml:space="preserve"> contemplates the linkage of the CJT TO measurements with CJT </w:t>
      </w:r>
      <w:proofErr w:type="spellStart"/>
      <w:r>
        <w:t>eType</w:t>
      </w:r>
      <w:proofErr w:type="spellEnd"/>
      <w:r>
        <w:t xml:space="preserve"> II PMI. </w:t>
      </w:r>
      <w:r w:rsidRPr="000F0760">
        <w:rPr>
          <w:lang w:val="en-US"/>
        </w:rPr>
        <w:t>This means</w:t>
      </w:r>
      <w:r>
        <w:rPr>
          <w:lang w:val="en-US"/>
        </w:rPr>
        <w:t xml:space="preserve"> that</w:t>
      </w:r>
      <w:r w:rsidRPr="000F0760">
        <w:rPr>
          <w:lang w:val="en-US"/>
        </w:rPr>
        <w:t xml:space="preserve"> the CJT CSI report is calculated with a pre-compensation of the CSI-RS resources</w:t>
      </w:r>
      <w:r>
        <w:rPr>
          <w:lang w:val="en-US"/>
        </w:rPr>
        <w:t xml:space="preserve"> measured at the UE side </w:t>
      </w:r>
      <w:proofErr w:type="gramStart"/>
      <w:r>
        <w:rPr>
          <w:lang w:val="en-US"/>
        </w:rPr>
        <w:t xml:space="preserve">in order </w:t>
      </w:r>
      <w:r w:rsidRPr="000F0760">
        <w:rPr>
          <w:lang w:val="en-US"/>
        </w:rPr>
        <w:t>to</w:t>
      </w:r>
      <w:proofErr w:type="gramEnd"/>
      <w:r w:rsidRPr="000F0760">
        <w:rPr>
          <w:lang w:val="en-US"/>
        </w:rPr>
        <w:t xml:space="preserve"> calculate the CSI</w:t>
      </w:r>
      <w:r>
        <w:rPr>
          <w:lang w:val="en-US"/>
        </w:rPr>
        <w:t xml:space="preserve"> report</w:t>
      </w:r>
      <w:r w:rsidRPr="000F0760">
        <w:rPr>
          <w:lang w:val="en-US"/>
        </w:rPr>
        <w:t xml:space="preserve">. There are two cases: </w:t>
      </w:r>
    </w:p>
    <w:p w14:paraId="73BDD5A6" w14:textId="77777777" w:rsidR="00C45422" w:rsidRPr="00D16012" w:rsidRDefault="00C45422" w:rsidP="00C45422">
      <w:pPr>
        <w:pStyle w:val="ListParagraph"/>
        <w:numPr>
          <w:ilvl w:val="0"/>
          <w:numId w:val="31"/>
        </w:numPr>
        <w:rPr>
          <w:lang w:val="en-US"/>
        </w:rPr>
      </w:pPr>
      <w:proofErr w:type="gramStart"/>
      <w:r w:rsidRPr="00D16012">
        <w:rPr>
          <w:b/>
          <w:bCs/>
          <w:lang w:val="en-US"/>
        </w:rPr>
        <w:lastRenderedPageBreak/>
        <w:t>Jointly</w:t>
      </w:r>
      <w:proofErr w:type="gramEnd"/>
      <w:r w:rsidRPr="00D16012">
        <w:rPr>
          <w:b/>
          <w:bCs/>
          <w:lang w:val="en-US"/>
        </w:rPr>
        <w:t xml:space="preserve"> triggered</w:t>
      </w:r>
      <w:r w:rsidRPr="00D16012">
        <w:rPr>
          <w:lang w:val="en-US"/>
        </w:rPr>
        <w:t xml:space="preserve"> case, which happens when the NW triggers both the CSI calculation and the CJT delay offset measurement at the same time. Then UE measures the delay offset and compensates it in the same transmission occasion of the CSI-RS received to be used for CJT </w:t>
      </w:r>
      <w:proofErr w:type="spellStart"/>
      <w:r w:rsidRPr="00D16012">
        <w:rPr>
          <w:lang w:val="en-US"/>
        </w:rPr>
        <w:t>eType</w:t>
      </w:r>
      <w:proofErr w:type="spellEnd"/>
      <w:r w:rsidRPr="00D16012">
        <w:rPr>
          <w:lang w:val="en-US"/>
        </w:rPr>
        <w:t xml:space="preserve"> II calculation. </w:t>
      </w:r>
    </w:p>
    <w:p w14:paraId="54BA2A6E" w14:textId="77777777" w:rsidR="00C45422" w:rsidRPr="00D16012" w:rsidRDefault="00C45422" w:rsidP="00C45422">
      <w:pPr>
        <w:pStyle w:val="ListParagraph"/>
        <w:numPr>
          <w:ilvl w:val="0"/>
          <w:numId w:val="31"/>
        </w:numPr>
        <w:rPr>
          <w:lang w:val="en-US"/>
        </w:rPr>
      </w:pPr>
      <w:r w:rsidRPr="005349DC">
        <w:rPr>
          <w:b/>
          <w:bCs/>
          <w:lang w:val="en-US"/>
        </w:rPr>
        <w:t>S</w:t>
      </w:r>
      <w:r w:rsidRPr="00D16012">
        <w:rPr>
          <w:b/>
          <w:bCs/>
          <w:lang w:val="en-US"/>
        </w:rPr>
        <w:t>eparately triggered</w:t>
      </w:r>
      <w:r>
        <w:rPr>
          <w:lang w:val="en-US"/>
        </w:rPr>
        <w:t xml:space="preserve"> case, t</w:t>
      </w:r>
      <w:r w:rsidRPr="00D16012">
        <w:rPr>
          <w:lang w:val="en-US"/>
        </w:rPr>
        <w:t>he CJT delay offset measurement happens in a time occasion before to the DCI triggering of the CJT CSI report. However, still the CSI report is compensated with the delay offset measurement even if it was not</w:t>
      </w:r>
      <w:r>
        <w:rPr>
          <w:lang w:val="en-US"/>
        </w:rPr>
        <w:t xml:space="preserve"> measured</w:t>
      </w:r>
      <w:r w:rsidRPr="00D16012">
        <w:rPr>
          <w:lang w:val="en-US"/>
        </w:rPr>
        <w:t xml:space="preserve"> at the same time.</w:t>
      </w:r>
    </w:p>
    <w:p w14:paraId="04FA91CF" w14:textId="77777777" w:rsidR="00C45422" w:rsidRDefault="00C45422" w:rsidP="00C45422">
      <w:pPr>
        <w:rPr>
          <w:lang w:val="en-US"/>
        </w:rPr>
      </w:pPr>
      <w:r>
        <w:rPr>
          <w:lang w:val="en-US"/>
        </w:rPr>
        <w:t xml:space="preserve">In any of the cases here, internally the UE needs to pre-compensate the CSI-RS for CJT </w:t>
      </w:r>
      <w:proofErr w:type="spellStart"/>
      <w:r>
        <w:rPr>
          <w:lang w:val="en-US"/>
        </w:rPr>
        <w:t>eType</w:t>
      </w:r>
      <w:proofErr w:type="spellEnd"/>
      <w:r>
        <w:rPr>
          <w:lang w:val="en-US"/>
        </w:rPr>
        <w:t xml:space="preserve"> II considering the effect of TO. This may at first glimpse justify an extension of the PMI requirements assuming the PMI calculation for Rel-18 has changed. However, this is just one aspect of the full picture. The full test requires the following components:</w:t>
      </w:r>
    </w:p>
    <w:p w14:paraId="1BB86F7E" w14:textId="77777777" w:rsidR="00C45422" w:rsidRDefault="00C45422" w:rsidP="00C45422">
      <w:pPr>
        <w:pStyle w:val="ListParagraph"/>
        <w:numPr>
          <w:ilvl w:val="0"/>
          <w:numId w:val="30"/>
        </w:numPr>
        <w:rPr>
          <w:lang w:val="en-US"/>
        </w:rPr>
      </w:pPr>
      <w:r>
        <w:rPr>
          <w:lang w:val="en-US"/>
        </w:rPr>
        <w:t>PMI calculation and reporting.</w:t>
      </w:r>
    </w:p>
    <w:p w14:paraId="0D99FE95" w14:textId="77777777" w:rsidR="00C45422" w:rsidRDefault="00C45422" w:rsidP="00C45422">
      <w:pPr>
        <w:pStyle w:val="ListParagraph"/>
        <w:numPr>
          <w:ilvl w:val="0"/>
          <w:numId w:val="30"/>
        </w:numPr>
        <w:rPr>
          <w:lang w:val="en-US"/>
        </w:rPr>
      </w:pPr>
      <w:r>
        <w:rPr>
          <w:lang w:val="en-US"/>
        </w:rPr>
        <w:t>Offset calculation and reporting</w:t>
      </w:r>
    </w:p>
    <w:p w14:paraId="67C84A61" w14:textId="77777777" w:rsidR="00C45422" w:rsidRDefault="00C45422" w:rsidP="00C45422">
      <w:pPr>
        <w:pStyle w:val="ListParagraph"/>
        <w:numPr>
          <w:ilvl w:val="0"/>
          <w:numId w:val="30"/>
        </w:numPr>
        <w:rPr>
          <w:lang w:val="en-US"/>
        </w:rPr>
      </w:pPr>
      <w:r>
        <w:rPr>
          <w:lang w:val="en-US"/>
        </w:rPr>
        <w:t>precoding based on PMI at PDSCH</w:t>
      </w:r>
    </w:p>
    <w:p w14:paraId="09DA6A8C" w14:textId="77777777" w:rsidR="00C45422" w:rsidRDefault="00C45422" w:rsidP="00C45422">
      <w:pPr>
        <w:pStyle w:val="ListParagraph"/>
        <w:numPr>
          <w:ilvl w:val="0"/>
          <w:numId w:val="30"/>
        </w:numPr>
        <w:rPr>
          <w:lang w:val="en-US"/>
        </w:rPr>
      </w:pPr>
      <w:r>
        <w:rPr>
          <w:lang w:val="en-US"/>
        </w:rPr>
        <w:t>Offset compensation at PDSCH.</w:t>
      </w:r>
    </w:p>
    <w:p w14:paraId="1B362147" w14:textId="77777777" w:rsidR="00C45422" w:rsidRDefault="00C45422" w:rsidP="00C45422">
      <w:r>
        <w:rPr>
          <w:lang w:val="en-US"/>
        </w:rPr>
        <w:t xml:space="preserve">As seen, PMI calculation/reporting must come accompanied by several other components that make of this test something new. Moreover, focusing only on TO with CJT </w:t>
      </w:r>
      <w:proofErr w:type="spellStart"/>
      <w:r>
        <w:rPr>
          <w:lang w:val="en-US"/>
        </w:rPr>
        <w:t>eType</w:t>
      </w:r>
      <w:proofErr w:type="spellEnd"/>
      <w:r>
        <w:rPr>
          <w:lang w:val="en-US"/>
        </w:rPr>
        <w:t xml:space="preserve"> II may bring an incomplete framework. For that reason, we propose using the same framework </w:t>
      </w:r>
      <w:r>
        <w:t>for both TO and CFO. Any pre-compensation aspects at the UE as those mentioned for TO are not the main key aspect, but the full procedure that ranges from PMI and offsets reporting up to the CJT precoding and offset compensation at the NW side for PDSCH.</w:t>
      </w:r>
    </w:p>
    <w:p w14:paraId="06A75EEA" w14:textId="77777777" w:rsidR="00C45422" w:rsidRDefault="00C45422" w:rsidP="00C45422">
      <w:pPr>
        <w:pStyle w:val="RAN4observation0"/>
        <w:rPr>
          <w:lang w:val="en-US"/>
        </w:rPr>
      </w:pPr>
      <w:bookmarkStart w:id="11" w:name="_Toc210377484"/>
      <w:r w:rsidRPr="00C84E38">
        <w:rPr>
          <w:lang w:val="en-US"/>
        </w:rPr>
        <w:t xml:space="preserve">The PMI requirement tests for CJT Dd + Rel-18 CJT </w:t>
      </w:r>
      <w:proofErr w:type="spellStart"/>
      <w:r w:rsidRPr="00C84E38">
        <w:rPr>
          <w:lang w:val="en-US"/>
        </w:rPr>
        <w:t>eType</w:t>
      </w:r>
      <w:proofErr w:type="spellEnd"/>
      <w:r w:rsidRPr="00C84E38">
        <w:rPr>
          <w:lang w:val="en-US"/>
        </w:rPr>
        <w:t xml:space="preserve"> II </w:t>
      </w:r>
      <w:r>
        <w:rPr>
          <w:lang w:val="en-US"/>
        </w:rPr>
        <w:t>are</w:t>
      </w:r>
      <w:r w:rsidRPr="00C84E38">
        <w:rPr>
          <w:lang w:val="en-US"/>
        </w:rPr>
        <w:t xml:space="preserve"> justified</w:t>
      </w:r>
      <w:r>
        <w:rPr>
          <w:lang w:val="en-US"/>
        </w:rPr>
        <w:t xml:space="preserve"> at first glimpse</w:t>
      </w:r>
      <w:r w:rsidRPr="00C84E38">
        <w:rPr>
          <w:lang w:val="en-US"/>
        </w:rPr>
        <w:t xml:space="preserve"> based on the pre-compensation of the CSI-RS for PMI calculation for jointly and separately triggered CJT Dd + Rel-18 CJT </w:t>
      </w:r>
      <w:proofErr w:type="spellStart"/>
      <w:r w:rsidRPr="00C84E38">
        <w:rPr>
          <w:lang w:val="en-US"/>
        </w:rPr>
        <w:t>eType</w:t>
      </w:r>
      <w:proofErr w:type="spellEnd"/>
      <w:r w:rsidRPr="00C84E38">
        <w:rPr>
          <w:lang w:val="en-US"/>
        </w:rPr>
        <w:t xml:space="preserve"> II cases. However, the full test includes more than that</w:t>
      </w:r>
      <w:r>
        <w:rPr>
          <w:lang w:val="en-US"/>
        </w:rPr>
        <w:t>, namely</w:t>
      </w:r>
      <w:r w:rsidRPr="00C84E38">
        <w:rPr>
          <w:lang w:val="en-US"/>
        </w:rPr>
        <w:t xml:space="preserve"> PMI</w:t>
      </w:r>
      <w:r>
        <w:rPr>
          <w:lang w:val="en-US"/>
        </w:rPr>
        <w:t xml:space="preserve"> and CJT offsets</w:t>
      </w:r>
      <w:r w:rsidRPr="00C84E38">
        <w:rPr>
          <w:lang w:val="en-US"/>
        </w:rPr>
        <w:t xml:space="preserve"> calculation and reporting</w:t>
      </w:r>
      <w:r>
        <w:rPr>
          <w:lang w:val="en-US"/>
        </w:rPr>
        <w:t>, as well as CJT p</w:t>
      </w:r>
      <w:r w:rsidRPr="009F7122">
        <w:rPr>
          <w:lang w:val="en-US"/>
        </w:rPr>
        <w:t>recoding</w:t>
      </w:r>
      <w:r>
        <w:rPr>
          <w:lang w:val="en-US"/>
        </w:rPr>
        <w:t xml:space="preserve"> based on PMI</w:t>
      </w:r>
      <w:r w:rsidRPr="009F7122">
        <w:rPr>
          <w:lang w:val="en-US"/>
        </w:rPr>
        <w:t xml:space="preserve"> </w:t>
      </w:r>
      <w:r>
        <w:rPr>
          <w:lang w:val="en-US"/>
        </w:rPr>
        <w:t xml:space="preserve">and offset </w:t>
      </w:r>
      <w:r w:rsidRPr="009F7122">
        <w:rPr>
          <w:lang w:val="en-US"/>
        </w:rPr>
        <w:t>compensation at PDSCH</w:t>
      </w:r>
      <w:r>
        <w:rPr>
          <w:lang w:val="en-US"/>
        </w:rPr>
        <w:t xml:space="preserve">. For that reason, we </w:t>
      </w:r>
      <w:proofErr w:type="gramStart"/>
      <w:r>
        <w:rPr>
          <w:lang w:val="en-US"/>
        </w:rPr>
        <w:t>are having</w:t>
      </w:r>
      <w:proofErr w:type="gramEnd"/>
      <w:r>
        <w:rPr>
          <w:lang w:val="en-US"/>
        </w:rPr>
        <w:t xml:space="preserve"> a new test proposal in this case to be considered.</w:t>
      </w:r>
      <w:bookmarkEnd w:id="11"/>
    </w:p>
    <w:p w14:paraId="68359231" w14:textId="733D5B3E" w:rsidR="00C45422" w:rsidRDefault="00C45422" w:rsidP="003D3997">
      <w:pPr>
        <w:pStyle w:val="RAN4proposal"/>
        <w:rPr>
          <w:lang w:eastAsia="zh-CN"/>
        </w:rPr>
      </w:pPr>
      <w:bookmarkStart w:id="12" w:name="_Toc210377485"/>
      <w:r>
        <w:rPr>
          <w:lang w:eastAsia="zh-CN"/>
        </w:rPr>
        <w:t>Introduce a new test for CJT calibration offset performance and create a new subsection in TS38-101-4. The test shall be focused on TO and CFO with a FDD setup.</w:t>
      </w:r>
      <w:bookmarkEnd w:id="12"/>
    </w:p>
    <w:p w14:paraId="0EE1A1FF" w14:textId="77777777" w:rsidR="002D5811" w:rsidRPr="002D5811" w:rsidRDefault="002D5811" w:rsidP="007B7828">
      <w:pPr>
        <w:rPr>
          <w:lang w:eastAsia="zh-CN"/>
        </w:rPr>
      </w:pPr>
    </w:p>
    <w:p w14:paraId="33FC19E2" w14:textId="25466B7E" w:rsidR="00451A61" w:rsidRPr="00451A61" w:rsidRDefault="00451A61" w:rsidP="00451A61">
      <w:pPr>
        <w:keepNext/>
        <w:keepLines/>
        <w:numPr>
          <w:ilvl w:val="2"/>
          <w:numId w:val="17"/>
        </w:numPr>
        <w:spacing w:before="40" w:after="120"/>
        <w:ind w:left="505" w:hanging="505"/>
        <w:outlineLvl w:val="2"/>
        <w:rPr>
          <w:rFonts w:ascii="Arial" w:eastAsiaTheme="majorEastAsia" w:hAnsi="Arial" w:cs="Arial"/>
          <w:color w:val="1F3763" w:themeColor="accent1" w:themeShade="7F"/>
          <w:sz w:val="24"/>
          <w:szCs w:val="24"/>
        </w:rPr>
      </w:pPr>
      <w:r w:rsidRPr="00451A61">
        <w:rPr>
          <w:rFonts w:ascii="Arial" w:eastAsiaTheme="majorEastAsia" w:hAnsi="Arial" w:cs="Arial"/>
          <w:color w:val="1F3763" w:themeColor="accent1" w:themeShade="7F"/>
          <w:sz w:val="24"/>
          <w:szCs w:val="24"/>
          <w:lang w:eastAsia="en-GB"/>
        </w:rPr>
        <w:t>Test metric for CJT</w:t>
      </w:r>
    </w:p>
    <w:tbl>
      <w:tblPr>
        <w:tblStyle w:val="TableGrid"/>
        <w:tblW w:w="4750" w:type="pct"/>
        <w:jc w:val="center"/>
        <w:tblLook w:val="04A0" w:firstRow="1" w:lastRow="0" w:firstColumn="1" w:lastColumn="0" w:noHBand="0" w:noVBand="1"/>
      </w:tblPr>
      <w:tblGrid>
        <w:gridCol w:w="9136"/>
      </w:tblGrid>
      <w:tr w:rsidR="00451A61" w:rsidRPr="00451A61" w14:paraId="43FBA9E2" w14:textId="77777777">
        <w:trPr>
          <w:jc w:val="center"/>
        </w:trPr>
        <w:tc>
          <w:tcPr>
            <w:tcW w:w="9136" w:type="dxa"/>
          </w:tcPr>
          <w:p w14:paraId="544C079A" w14:textId="77777777" w:rsidR="00451A61" w:rsidRPr="00451A61" w:rsidRDefault="00451A61" w:rsidP="00451A61">
            <w:pPr>
              <w:overflowPunct w:val="0"/>
              <w:autoSpaceDE w:val="0"/>
              <w:autoSpaceDN w:val="0"/>
              <w:adjustRightInd w:val="0"/>
              <w:spacing w:after="180"/>
              <w:textAlignment w:val="baseline"/>
              <w:rPr>
                <w:rFonts w:eastAsia="Times New Roman" w:cs="Times New Roman"/>
                <w:iCs/>
                <w:color w:val="0070C0"/>
                <w:szCs w:val="20"/>
                <w:u w:val="single"/>
                <w:lang w:val="en-US" w:eastAsia="zh-CN"/>
              </w:rPr>
            </w:pPr>
            <w:r w:rsidRPr="00451A61">
              <w:rPr>
                <w:rFonts w:eastAsia="Times New Roman" w:cs="Times New Roman"/>
                <w:b/>
                <w:szCs w:val="20"/>
                <w:u w:val="single"/>
                <w:lang w:eastAsia="ko-KR"/>
              </w:rPr>
              <w:t xml:space="preserve">Issue 1-5-3: </w:t>
            </w:r>
            <w:r w:rsidRPr="00451A61">
              <w:rPr>
                <w:rFonts w:eastAsia="DengXian" w:cs="Times New Roman"/>
                <w:b/>
                <w:bCs/>
                <w:szCs w:val="20"/>
                <w:u w:val="single"/>
                <w:lang w:eastAsia="en-GB"/>
              </w:rPr>
              <w:t>Test metric for CJT</w:t>
            </w:r>
          </w:p>
          <w:p w14:paraId="03CC842D" w14:textId="77777777" w:rsidR="00451A61" w:rsidRPr="00451A61" w:rsidRDefault="00451A61" w:rsidP="00451A61">
            <w:pPr>
              <w:spacing w:after="180"/>
              <w:rPr>
                <w:rFonts w:eastAsia="SimSun" w:cs="Times New Roman"/>
                <w:bCs/>
                <w:szCs w:val="20"/>
                <w:u w:val="single"/>
                <w:lang w:eastAsia="zh-CN"/>
              </w:rPr>
            </w:pPr>
            <w:r w:rsidRPr="00451A61">
              <w:rPr>
                <w:rFonts w:eastAsia="Times New Roman" w:cs="Times New Roman"/>
                <w:bCs/>
                <w:szCs w:val="20"/>
                <w:u w:val="single"/>
                <w:lang w:eastAsia="zh-CN"/>
              </w:rPr>
              <w:t>Proposals</w:t>
            </w:r>
            <w:r w:rsidRPr="00451A61">
              <w:rPr>
                <w:rFonts w:eastAsia="SimSun" w:cs="Times New Roman"/>
                <w:bCs/>
                <w:szCs w:val="20"/>
                <w:u w:val="single"/>
                <w:lang w:eastAsia="zh-CN"/>
              </w:rPr>
              <w:t>:</w:t>
            </w:r>
          </w:p>
          <w:p w14:paraId="57F77508" w14:textId="77777777" w:rsidR="00451A61" w:rsidRPr="00451A61" w:rsidRDefault="00451A61" w:rsidP="00451A61">
            <w:pPr>
              <w:overflowPunct w:val="0"/>
              <w:autoSpaceDE w:val="0"/>
              <w:autoSpaceDN w:val="0"/>
              <w:adjustRightInd w:val="0"/>
              <w:spacing w:after="180"/>
              <w:ind w:left="568" w:hanging="284"/>
              <w:textAlignment w:val="baseline"/>
              <w:rPr>
                <w:rFonts w:eastAsia="Times New Roman" w:cs="Times New Roman"/>
                <w:color w:val="0070C0"/>
                <w:szCs w:val="24"/>
                <w:lang w:eastAsia="zh-CN"/>
              </w:rPr>
            </w:pPr>
            <w:r w:rsidRPr="00451A61">
              <w:rPr>
                <w:rFonts w:eastAsia="Times New Roman" w:cs="Times New Roman"/>
                <w:szCs w:val="20"/>
                <w:lang w:eastAsia="zh-CN"/>
              </w:rPr>
              <w:t>-</w:t>
            </w:r>
            <w:r w:rsidRPr="00451A61">
              <w:rPr>
                <w:rFonts w:eastAsia="Times New Roman" w:cs="Times New Roman"/>
                <w:szCs w:val="20"/>
                <w:lang w:eastAsia="zh-CN"/>
              </w:rPr>
              <w:tab/>
            </w:r>
            <w:r w:rsidRPr="00451A61">
              <w:rPr>
                <w:rFonts w:eastAsia="Times New Roman" w:cs="Times New Roman"/>
                <w:szCs w:val="24"/>
                <w:lang w:eastAsia="zh-CN"/>
              </w:rPr>
              <w:t>Option</w:t>
            </w:r>
            <w:r w:rsidRPr="00451A61">
              <w:rPr>
                <w:rFonts w:eastAsia="SimSun" w:cs="Times New Roman"/>
                <w:szCs w:val="24"/>
                <w:lang w:eastAsia="zh-CN"/>
              </w:rPr>
              <w:t xml:space="preserve"> 1:</w:t>
            </w:r>
            <w:r w:rsidRPr="00451A61">
              <w:rPr>
                <w:rFonts w:eastAsia="Times New Roman" w:cs="Times New Roman"/>
                <w:szCs w:val="24"/>
                <w:lang w:eastAsia="zh-CN"/>
              </w:rPr>
              <w:t xml:space="preserve"> Decide the type of CSI acquisition (follow PMI, random PMI, UL CSI acquisition) before deciding the type of baseline used for the test metric. </w:t>
            </w:r>
          </w:p>
          <w:p w14:paraId="4B51A712" w14:textId="77777777" w:rsidR="00451A61" w:rsidRPr="00451A61" w:rsidRDefault="00451A61" w:rsidP="00451A61">
            <w:pPr>
              <w:overflowPunct w:val="0"/>
              <w:autoSpaceDE w:val="0"/>
              <w:autoSpaceDN w:val="0"/>
              <w:adjustRightInd w:val="0"/>
              <w:spacing w:after="180"/>
              <w:ind w:left="568" w:hanging="284"/>
              <w:textAlignment w:val="baseline"/>
              <w:rPr>
                <w:rFonts w:eastAsia="Times New Roman" w:cs="Times New Roman"/>
                <w:szCs w:val="20"/>
                <w:lang w:eastAsia="zh-CN"/>
              </w:rPr>
            </w:pPr>
            <w:r w:rsidRPr="00451A61">
              <w:rPr>
                <w:rFonts w:eastAsia="Times New Roman" w:cs="Times New Roman"/>
                <w:szCs w:val="20"/>
                <w:lang w:eastAsia="zh-CN"/>
              </w:rPr>
              <w:t>-</w:t>
            </w:r>
            <w:r w:rsidRPr="00451A61">
              <w:rPr>
                <w:rFonts w:eastAsia="Times New Roman" w:cs="Times New Roman"/>
                <w:szCs w:val="20"/>
                <w:lang w:eastAsia="zh-CN"/>
              </w:rPr>
              <w:tab/>
            </w:r>
            <w:r w:rsidRPr="00451A61">
              <w:rPr>
                <w:rFonts w:eastAsia="Times New Roman" w:cs="Times New Roman" w:hint="eastAsia"/>
                <w:szCs w:val="20"/>
                <w:lang w:eastAsia="zh-CN"/>
              </w:rPr>
              <w:t>Other</w:t>
            </w:r>
            <w:r w:rsidRPr="00451A61">
              <w:rPr>
                <w:rFonts w:eastAsia="Times New Roman" w:cs="Times New Roman"/>
                <w:szCs w:val="20"/>
                <w:lang w:eastAsia="zh-CN"/>
              </w:rPr>
              <w:t xml:space="preserve"> options are not precluded</w:t>
            </w:r>
          </w:p>
          <w:p w14:paraId="16833E59" w14:textId="77777777" w:rsidR="00451A61" w:rsidRPr="00451A61" w:rsidRDefault="00451A61" w:rsidP="00451A61"/>
        </w:tc>
      </w:tr>
    </w:tbl>
    <w:p w14:paraId="28B11CDE" w14:textId="77777777" w:rsidR="00451A61" w:rsidRPr="00451A61" w:rsidRDefault="00451A61" w:rsidP="00451A61">
      <w:pPr>
        <w:rPr>
          <w:lang w:val="en-US"/>
        </w:rPr>
      </w:pPr>
    </w:p>
    <w:p w14:paraId="2DAD3B5A" w14:textId="77777777" w:rsidR="00451A61" w:rsidRPr="00451A61" w:rsidRDefault="00451A61" w:rsidP="00451A61">
      <w:pPr>
        <w:rPr>
          <w:lang w:val="en-US" w:eastAsia="zh-CN"/>
        </w:rPr>
      </w:pPr>
      <w:r w:rsidRPr="00451A61">
        <w:rPr>
          <w:lang w:val="en-US"/>
        </w:rPr>
        <w:t xml:space="preserve">Regarding the utilization of follow PMI and random PMI, we are fine to use any of those two methods. However, we prefer to use the follow PMI, because it provides a test that covers not only the CJT calibration offset performance test but also is indeed an extension of the PMI requirements for Rel-18 CJT </w:t>
      </w:r>
      <w:proofErr w:type="spellStart"/>
      <w:r w:rsidRPr="00451A61">
        <w:rPr>
          <w:lang w:val="en-US"/>
        </w:rPr>
        <w:t>eType</w:t>
      </w:r>
      <w:proofErr w:type="spellEnd"/>
      <w:r w:rsidRPr="00451A61">
        <w:rPr>
          <w:lang w:val="en-US"/>
        </w:rPr>
        <w:t xml:space="preserve"> II. If random PMI is used, we are failing to test the PMI requirements in the same framework. However, random PMI may be at the same time easier to implement and adopt in a focused framework for CJT calibration offset performance test, i.e., if we decide the PMI requirements should not being tested in the same test but only CJT offset compensation should be evaluated.</w:t>
      </w:r>
    </w:p>
    <w:p w14:paraId="776EE1B4" w14:textId="03F66DD3" w:rsidR="00451A61" w:rsidRPr="00451A61" w:rsidRDefault="00451A61" w:rsidP="000A0E12">
      <w:pPr>
        <w:numPr>
          <w:ilvl w:val="0"/>
          <w:numId w:val="7"/>
        </w:numPr>
        <w:spacing w:after="200" w:line="240" w:lineRule="auto"/>
        <w:ind w:left="0" w:firstLine="0"/>
        <w:rPr>
          <w:b/>
          <w:iCs/>
          <w:szCs w:val="18"/>
          <w:lang w:eastAsia="zh-CN"/>
        </w:rPr>
      </w:pPr>
      <w:r w:rsidRPr="00451A61">
        <w:rPr>
          <w:b/>
          <w:iCs/>
          <w:szCs w:val="18"/>
          <w:lang w:eastAsia="zh-CN"/>
        </w:rPr>
        <w:t>As a starting point, use follow PMI when defining the new requirements.</w:t>
      </w:r>
    </w:p>
    <w:p w14:paraId="163D26C0" w14:textId="77777777" w:rsidR="0063276E" w:rsidRPr="00BF3248" w:rsidRDefault="0063276E" w:rsidP="0063276E">
      <w:pPr>
        <w:spacing w:after="200" w:line="240" w:lineRule="auto"/>
        <w:rPr>
          <w:bCs/>
          <w:iCs/>
          <w:szCs w:val="18"/>
          <w:lang w:eastAsia="zh-CN"/>
        </w:rPr>
      </w:pPr>
    </w:p>
    <w:p w14:paraId="5393314F" w14:textId="64D67736" w:rsidR="00EA0158" w:rsidRDefault="00EA0158" w:rsidP="00FC0CD4">
      <w:pPr>
        <w:pStyle w:val="RAN4H2"/>
      </w:pPr>
      <w:r w:rsidRPr="00EA0158">
        <w:lastRenderedPageBreak/>
        <w:t>Test assumptions for typeI-SinglePanel-r19</w:t>
      </w:r>
    </w:p>
    <w:p w14:paraId="17B68843" w14:textId="3A26C9CF" w:rsidR="00567EA1" w:rsidRPr="001861D2" w:rsidRDefault="0050608E" w:rsidP="0050608E">
      <w:pPr>
        <w:pStyle w:val="RAN4H3"/>
      </w:pPr>
      <w:r w:rsidRPr="00961B82">
        <w:rPr>
          <w:rFonts w:hint="eastAsia"/>
          <w:lang w:eastAsia="zh-CN"/>
        </w:rPr>
        <w:t>N</w:t>
      </w:r>
      <w:r w:rsidRPr="00961B82">
        <w:rPr>
          <w:lang w:eastAsia="zh-CN"/>
        </w:rPr>
        <w:t>ZP-CSI-</w:t>
      </w:r>
      <w:r w:rsidRPr="00961B82">
        <w:rPr>
          <w:rFonts w:hint="eastAsia"/>
          <w:lang w:eastAsia="zh-CN"/>
        </w:rPr>
        <w:t>RS</w:t>
      </w:r>
      <w:r w:rsidRPr="00961B82">
        <w:rPr>
          <w:lang w:eastAsia="zh-CN"/>
        </w:rPr>
        <w:t xml:space="preserve"> configurations for 64 CSI-RS ports</w:t>
      </w:r>
    </w:p>
    <w:p w14:paraId="306F724F" w14:textId="421DDC78" w:rsidR="00EA0158" w:rsidRDefault="00521321" w:rsidP="00EA0158">
      <w:r>
        <w:t xml:space="preserve">In RAN4#116 </w:t>
      </w:r>
      <w:r w:rsidR="00710D5D">
        <w:t xml:space="preserve">it NZP-CSI-RS configuration was still not agreed (see </w:t>
      </w:r>
      <w:r w:rsidR="00710D5D">
        <w:fldChar w:fldCharType="begin"/>
      </w:r>
      <w:r w:rsidR="00710D5D">
        <w:instrText xml:space="preserve"> REF _Ref210237312 \r \h </w:instrText>
      </w:r>
      <w:r w:rsidR="00710D5D">
        <w:fldChar w:fldCharType="separate"/>
      </w:r>
      <w:r w:rsidR="00710D5D">
        <w:t>[1]</w:t>
      </w:r>
      <w:r w:rsidR="00710D5D">
        <w:fldChar w:fldCharType="end"/>
      </w:r>
      <w:r w:rsidR="00710D5D">
        <w:t xml:space="preserve">): </w:t>
      </w:r>
    </w:p>
    <w:tbl>
      <w:tblPr>
        <w:tblStyle w:val="TableGrid"/>
        <w:tblW w:w="4750" w:type="pct"/>
        <w:jc w:val="center"/>
        <w:tblLook w:val="04A0" w:firstRow="1" w:lastRow="0" w:firstColumn="1" w:lastColumn="0" w:noHBand="0" w:noVBand="1"/>
      </w:tblPr>
      <w:tblGrid>
        <w:gridCol w:w="9136"/>
      </w:tblGrid>
      <w:tr w:rsidR="00EA0158" w14:paraId="76129DC6" w14:textId="77777777">
        <w:trPr>
          <w:jc w:val="center"/>
        </w:trPr>
        <w:tc>
          <w:tcPr>
            <w:tcW w:w="9617" w:type="dxa"/>
          </w:tcPr>
          <w:p w14:paraId="0D9598C9" w14:textId="77777777" w:rsidR="00961B82" w:rsidRPr="00961B82" w:rsidRDefault="00961B82" w:rsidP="00961B82">
            <w:pPr>
              <w:overflowPunct w:val="0"/>
              <w:autoSpaceDE w:val="0"/>
              <w:autoSpaceDN w:val="0"/>
              <w:adjustRightInd w:val="0"/>
              <w:spacing w:after="180"/>
              <w:textAlignment w:val="baseline"/>
              <w:rPr>
                <w:rFonts w:eastAsia="Times New Roman" w:cs="Times New Roman"/>
                <w:b/>
                <w:szCs w:val="20"/>
                <w:u w:val="single"/>
                <w:lang w:eastAsia="zh-CN"/>
              </w:rPr>
            </w:pPr>
            <w:r w:rsidRPr="00961B82">
              <w:rPr>
                <w:rFonts w:eastAsia="Times New Roman" w:cs="Times New Roman"/>
                <w:b/>
                <w:szCs w:val="20"/>
                <w:u w:val="single"/>
                <w:lang w:eastAsia="ko-KR"/>
              </w:rPr>
              <w:t xml:space="preserve">Issue 1-2-6: </w:t>
            </w:r>
            <w:r w:rsidRPr="00961B82">
              <w:rPr>
                <w:rFonts w:eastAsia="Times New Roman" w:cs="Times New Roman" w:hint="eastAsia"/>
                <w:b/>
                <w:szCs w:val="20"/>
                <w:u w:val="single"/>
                <w:lang w:eastAsia="zh-CN"/>
              </w:rPr>
              <w:t>N</w:t>
            </w:r>
            <w:r w:rsidRPr="00961B82">
              <w:rPr>
                <w:rFonts w:eastAsia="Times New Roman" w:cs="Times New Roman"/>
                <w:b/>
                <w:szCs w:val="20"/>
                <w:u w:val="single"/>
                <w:lang w:eastAsia="zh-CN"/>
              </w:rPr>
              <w:t>ZP-CSI-</w:t>
            </w:r>
            <w:r w:rsidRPr="00961B82">
              <w:rPr>
                <w:rFonts w:eastAsia="Times New Roman" w:cs="Times New Roman" w:hint="eastAsia"/>
                <w:b/>
                <w:szCs w:val="20"/>
                <w:u w:val="single"/>
                <w:lang w:eastAsia="zh-CN"/>
              </w:rPr>
              <w:t>RS</w:t>
            </w:r>
            <w:r w:rsidRPr="00961B82">
              <w:rPr>
                <w:rFonts w:eastAsia="Times New Roman" w:cs="Times New Roman"/>
                <w:b/>
                <w:szCs w:val="20"/>
                <w:u w:val="single"/>
                <w:lang w:eastAsia="zh-CN"/>
              </w:rPr>
              <w:t xml:space="preserve"> configurations for 64 CSI-RS ports</w:t>
            </w:r>
          </w:p>
          <w:p w14:paraId="3F12FF8E" w14:textId="77777777" w:rsidR="00961B82" w:rsidRPr="00961B82" w:rsidRDefault="00961B82" w:rsidP="00961B82">
            <w:pPr>
              <w:spacing w:after="180"/>
              <w:rPr>
                <w:rFonts w:eastAsia="SimSun" w:cs="Times New Roman"/>
                <w:bCs/>
                <w:szCs w:val="24"/>
                <w:u w:val="single"/>
                <w:lang w:eastAsia="zh-CN"/>
              </w:rPr>
            </w:pPr>
            <w:r w:rsidRPr="00961B82">
              <w:rPr>
                <w:rFonts w:eastAsia="Times New Roman" w:cs="Times New Roman"/>
                <w:bCs/>
                <w:szCs w:val="20"/>
                <w:u w:val="single"/>
                <w:lang w:eastAsia="zh-CN"/>
              </w:rPr>
              <w:t>Proposals</w:t>
            </w:r>
            <w:r w:rsidRPr="00961B82">
              <w:rPr>
                <w:rFonts w:eastAsia="SimSun" w:cs="Times New Roman"/>
                <w:bCs/>
                <w:szCs w:val="24"/>
                <w:u w:val="single"/>
                <w:lang w:eastAsia="zh-CN"/>
              </w:rPr>
              <w:t>:</w:t>
            </w:r>
          </w:p>
          <w:p w14:paraId="56E2CEB0" w14:textId="77777777" w:rsidR="00961B82" w:rsidRPr="00961B82" w:rsidRDefault="00961B82" w:rsidP="00961B82">
            <w:pPr>
              <w:overflowPunct w:val="0"/>
              <w:autoSpaceDE w:val="0"/>
              <w:autoSpaceDN w:val="0"/>
              <w:adjustRightInd w:val="0"/>
              <w:spacing w:after="180"/>
              <w:ind w:left="568" w:hanging="284"/>
              <w:textAlignment w:val="baseline"/>
              <w:rPr>
                <w:rFonts w:eastAsia="Times New Roman" w:cs="Times New Roman"/>
                <w:bCs/>
                <w:szCs w:val="20"/>
                <w:lang w:eastAsia="zh-CN"/>
              </w:rPr>
            </w:pPr>
            <w:r w:rsidRPr="00961B82">
              <w:rPr>
                <w:rFonts w:eastAsia="Times New Roman" w:cs="Times New Roman"/>
                <w:szCs w:val="20"/>
                <w:lang w:eastAsia="zh-CN"/>
              </w:rPr>
              <w:t>-</w:t>
            </w:r>
            <w:r w:rsidRPr="00961B82">
              <w:rPr>
                <w:rFonts w:eastAsia="Times New Roman" w:cs="Times New Roman"/>
                <w:szCs w:val="20"/>
                <w:lang w:eastAsia="zh-CN"/>
              </w:rPr>
              <w:tab/>
            </w:r>
            <w:r w:rsidRPr="00961B82">
              <w:rPr>
                <w:rFonts w:eastAsia="SimSun" w:cs="Times New Roman"/>
                <w:szCs w:val="24"/>
                <w:lang w:eastAsia="zh-CN"/>
              </w:rPr>
              <w:t>Option 1:</w:t>
            </w:r>
            <w:r w:rsidRPr="00961B82">
              <w:rPr>
                <w:rFonts w:eastAsia="Times New Roman" w:cs="Times New Roman"/>
                <w:color w:val="0070C0"/>
                <w:szCs w:val="24"/>
                <w:lang w:eastAsia="zh-CN"/>
              </w:rPr>
              <w:t xml:space="preserve"> </w:t>
            </w:r>
          </w:p>
          <w:p w14:paraId="5620298D" w14:textId="77777777" w:rsidR="00961B82" w:rsidRPr="00961B82" w:rsidRDefault="00961B82" w:rsidP="00961B82">
            <w:pPr>
              <w:spacing w:after="180"/>
              <w:jc w:val="center"/>
              <w:rPr>
                <w:rFonts w:eastAsia="DengXian" w:cs="SimSun"/>
                <w:b/>
                <w:szCs w:val="20"/>
                <w:lang w:eastAsia="zh-CN"/>
              </w:rPr>
            </w:pPr>
            <w:r w:rsidRPr="00961B82">
              <w:rPr>
                <w:rFonts w:eastAsia="DengXian" w:cs="SimSun"/>
                <w:b/>
                <w:szCs w:val="20"/>
                <w:lang w:eastAsia="zh-CN"/>
              </w:rPr>
              <w:t>Proposed NZP-CSI-RS configuration</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2380"/>
              <w:gridCol w:w="851"/>
              <w:gridCol w:w="2800"/>
            </w:tblGrid>
            <w:tr w:rsidR="00961B82" w:rsidRPr="00961B82" w14:paraId="4C0B77D0" w14:textId="77777777">
              <w:trPr>
                <w:trHeight w:val="71"/>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AE6EA7A" w14:textId="77777777" w:rsidR="00961B82" w:rsidRPr="00961B82" w:rsidRDefault="00961B82" w:rsidP="00961B82">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961B82">
                    <w:rPr>
                      <w:rFonts w:eastAsia="Times New Roman" w:cs="Times New Roman"/>
                      <w:sz w:val="18"/>
                      <w:szCs w:val="20"/>
                      <w:lang w:eastAsia="en-GB"/>
                    </w:rPr>
                    <w:t xml:space="preserve">NZP CSI-RS </w:t>
                  </w:r>
                </w:p>
              </w:tc>
              <w:tc>
                <w:tcPr>
                  <w:tcW w:w="1134" w:type="dxa"/>
                  <w:vMerge w:val="restart"/>
                  <w:tcBorders>
                    <w:top w:val="single" w:sz="4" w:space="0" w:color="auto"/>
                    <w:left w:val="single" w:sz="4" w:space="0" w:color="auto"/>
                    <w:right w:val="single" w:sz="4" w:space="0" w:color="auto"/>
                  </w:tcBorders>
                </w:tcPr>
                <w:p w14:paraId="77BE2581" w14:textId="77777777" w:rsidR="00961B82" w:rsidRPr="00961B82" w:rsidRDefault="00961B82" w:rsidP="00961B82">
                  <w:pPr>
                    <w:keepNext/>
                    <w:keepLines/>
                    <w:overflowPunct w:val="0"/>
                    <w:autoSpaceDE w:val="0"/>
                    <w:autoSpaceDN w:val="0"/>
                    <w:adjustRightInd w:val="0"/>
                    <w:spacing w:after="0" w:line="240" w:lineRule="auto"/>
                    <w:textAlignment w:val="baseline"/>
                    <w:rPr>
                      <w:rFonts w:eastAsia="Times New Roman" w:cs="Times New Roman"/>
                      <w:sz w:val="18"/>
                      <w:szCs w:val="20"/>
                      <w:lang w:eastAsia="zh-CN"/>
                    </w:rPr>
                  </w:pPr>
                  <w:r w:rsidRPr="00961B82">
                    <w:rPr>
                      <w:rFonts w:eastAsia="Times New Roman" w:cs="Times New Roman"/>
                      <w:sz w:val="18"/>
                      <w:szCs w:val="20"/>
                      <w:lang w:eastAsia="zh-CN"/>
                    </w:rPr>
                    <w:t>CSI-RS resource 1 and 2</w:t>
                  </w:r>
                </w:p>
              </w:tc>
              <w:tc>
                <w:tcPr>
                  <w:tcW w:w="2380" w:type="dxa"/>
                  <w:tcBorders>
                    <w:top w:val="single" w:sz="4" w:space="0" w:color="auto"/>
                    <w:left w:val="single" w:sz="4" w:space="0" w:color="auto"/>
                    <w:bottom w:val="single" w:sz="4" w:space="0" w:color="auto"/>
                    <w:right w:val="single" w:sz="4" w:space="0" w:color="auto"/>
                  </w:tcBorders>
                  <w:vAlign w:val="center"/>
                  <w:hideMark/>
                </w:tcPr>
                <w:p w14:paraId="54B1C83D" w14:textId="77777777" w:rsidR="00961B82" w:rsidRPr="00961B82" w:rsidRDefault="00961B82" w:rsidP="00961B82">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961B82">
                    <w:rPr>
                      <w:rFonts w:eastAsia="Times New Roman" w:cs="Times New Roman"/>
                      <w:sz w:val="18"/>
                      <w:szCs w:val="20"/>
                      <w:lang w:eastAsia="en-GB"/>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35BA819" w14:textId="77777777" w:rsidR="00961B82" w:rsidRPr="00961B82" w:rsidRDefault="00961B82" w:rsidP="00961B82">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4C9C0D" w14:textId="77777777" w:rsidR="00961B82" w:rsidRPr="00961B82" w:rsidRDefault="00961B82" w:rsidP="00961B82">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sidRPr="00961B82">
                    <w:rPr>
                      <w:rFonts w:eastAsia="Times New Roman" w:cs="Times New Roman"/>
                      <w:sz w:val="18"/>
                      <w:szCs w:val="20"/>
                      <w:lang w:eastAsia="zh-CN"/>
                    </w:rPr>
                    <w:t>Aperiodic</w:t>
                  </w:r>
                </w:p>
              </w:tc>
            </w:tr>
            <w:tr w:rsidR="00961B82" w:rsidRPr="00961B82" w14:paraId="707A0701" w14:textId="77777777">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6F003F46" w14:textId="77777777" w:rsidR="00961B82" w:rsidRPr="00961B82" w:rsidRDefault="00961B82" w:rsidP="00961B82">
                  <w:pPr>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1134" w:type="dxa"/>
                  <w:vMerge/>
                  <w:tcBorders>
                    <w:left w:val="single" w:sz="4" w:space="0" w:color="auto"/>
                    <w:right w:val="single" w:sz="4" w:space="0" w:color="auto"/>
                  </w:tcBorders>
                </w:tcPr>
                <w:p w14:paraId="77886307" w14:textId="77777777" w:rsidR="00961B82" w:rsidRPr="00961B82" w:rsidRDefault="00961B82" w:rsidP="00961B82">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464BF476" w14:textId="77777777" w:rsidR="00961B82" w:rsidRPr="00961B82" w:rsidRDefault="00961B82" w:rsidP="00961B82">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961B82">
                    <w:rPr>
                      <w:rFonts w:eastAsia="Times New Roman" w:cs="Times New Roman"/>
                      <w:sz w:val="18"/>
                      <w:szCs w:val="20"/>
                      <w:lang w:eastAsia="en-GB"/>
                    </w:rPr>
                    <w:t>Number of CSI-RS ports (</w:t>
                  </w:r>
                  <w:r w:rsidRPr="00961B82">
                    <w:rPr>
                      <w:rFonts w:eastAsia="Times New Roman" w:cs="Times New Roman"/>
                      <w:i/>
                      <w:sz w:val="18"/>
                      <w:szCs w:val="20"/>
                      <w:lang w:eastAsia="en-GB"/>
                    </w:rPr>
                    <w:t>X</w:t>
                  </w:r>
                  <w:r w:rsidRPr="00961B82">
                    <w:rPr>
                      <w:rFonts w:eastAsia="Times New Roman" w:cs="Times New Roman"/>
                      <w:sz w:val="18"/>
                      <w:szCs w:val="20"/>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6AEE2283" w14:textId="77777777" w:rsidR="00961B82" w:rsidRPr="00961B82" w:rsidRDefault="00961B82" w:rsidP="00961B82">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AEFF03" w14:textId="77777777" w:rsidR="00961B82" w:rsidRPr="00961B82" w:rsidRDefault="00961B82" w:rsidP="00961B82">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sidRPr="00961B82">
                    <w:rPr>
                      <w:rFonts w:eastAsia="Times New Roman" w:cs="Times New Roman"/>
                      <w:sz w:val="18"/>
                      <w:szCs w:val="20"/>
                      <w:lang w:eastAsia="zh-CN"/>
                    </w:rPr>
                    <w:t>32</w:t>
                  </w:r>
                </w:p>
              </w:tc>
            </w:tr>
            <w:tr w:rsidR="00961B82" w:rsidRPr="00961B82" w14:paraId="2D44F0F3" w14:textId="77777777">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146BA74E" w14:textId="77777777" w:rsidR="00961B82" w:rsidRPr="00961B82" w:rsidRDefault="00961B82" w:rsidP="00961B82">
                  <w:pPr>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1134" w:type="dxa"/>
                  <w:vMerge/>
                  <w:tcBorders>
                    <w:left w:val="single" w:sz="4" w:space="0" w:color="auto"/>
                    <w:right w:val="single" w:sz="4" w:space="0" w:color="auto"/>
                  </w:tcBorders>
                </w:tcPr>
                <w:p w14:paraId="00FE0B38" w14:textId="77777777" w:rsidR="00961B82" w:rsidRPr="00961B82" w:rsidRDefault="00961B82" w:rsidP="00961B82">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2D011972" w14:textId="77777777" w:rsidR="00961B82" w:rsidRPr="00961B82" w:rsidRDefault="00961B82" w:rsidP="00961B82">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961B82">
                    <w:rPr>
                      <w:rFonts w:eastAsia="Times New Roman" w:cs="Times New Roman"/>
                      <w:sz w:val="18"/>
                      <w:szCs w:val="20"/>
                      <w:lang w:eastAsia="en-GB"/>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E39E370" w14:textId="77777777" w:rsidR="00961B82" w:rsidRPr="00961B82" w:rsidRDefault="00961B82" w:rsidP="00961B82">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D7076F" w14:textId="77777777" w:rsidR="00961B82" w:rsidRPr="00961B82" w:rsidRDefault="00961B82" w:rsidP="00961B82">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sidRPr="00961B82">
                    <w:rPr>
                      <w:rFonts w:eastAsia="Times New Roman" w:cs="Times New Roman"/>
                      <w:sz w:val="18"/>
                      <w:szCs w:val="20"/>
                      <w:lang w:eastAsia="zh-CN"/>
                    </w:rPr>
                    <w:t>CDM4 (FD2, TD2)</w:t>
                  </w:r>
                </w:p>
              </w:tc>
            </w:tr>
            <w:tr w:rsidR="00961B82" w:rsidRPr="00961B82" w14:paraId="12555587" w14:textId="77777777">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48DC5E46" w14:textId="77777777" w:rsidR="00961B82" w:rsidRPr="00961B82" w:rsidRDefault="00961B82" w:rsidP="00961B82">
                  <w:pPr>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1134" w:type="dxa"/>
                  <w:vMerge/>
                  <w:tcBorders>
                    <w:left w:val="single" w:sz="4" w:space="0" w:color="auto"/>
                    <w:right w:val="single" w:sz="4" w:space="0" w:color="auto"/>
                  </w:tcBorders>
                </w:tcPr>
                <w:p w14:paraId="49198A45" w14:textId="77777777" w:rsidR="00961B82" w:rsidRPr="00961B82" w:rsidRDefault="00961B82" w:rsidP="00961B82">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73DA4B56" w14:textId="77777777" w:rsidR="00961B82" w:rsidRPr="00961B82" w:rsidRDefault="00961B82" w:rsidP="00961B82">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961B82">
                    <w:rPr>
                      <w:rFonts w:eastAsia="Times New Roman" w:cs="Times New Roman"/>
                      <w:sz w:val="18"/>
                      <w:szCs w:val="20"/>
                      <w:lang w:eastAsia="en-GB"/>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8890D05" w14:textId="77777777" w:rsidR="00961B82" w:rsidRPr="00961B82" w:rsidRDefault="00961B82" w:rsidP="00961B82">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C52626" w14:textId="77777777" w:rsidR="00961B82" w:rsidRPr="00961B82" w:rsidRDefault="00961B82" w:rsidP="00961B82">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sidRPr="00961B82">
                    <w:rPr>
                      <w:rFonts w:eastAsia="Times New Roman" w:cs="Times New Roman"/>
                      <w:sz w:val="18"/>
                      <w:szCs w:val="20"/>
                      <w:lang w:eastAsia="zh-CN"/>
                    </w:rPr>
                    <w:t>1</w:t>
                  </w:r>
                </w:p>
              </w:tc>
            </w:tr>
            <w:tr w:rsidR="00961B82" w:rsidRPr="00961B82" w14:paraId="72DB3145" w14:textId="77777777">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6EBEC7B9" w14:textId="77777777" w:rsidR="00961B82" w:rsidRPr="00961B82" w:rsidRDefault="00961B82" w:rsidP="00961B82">
                  <w:pPr>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1134" w:type="dxa"/>
                  <w:vMerge/>
                  <w:tcBorders>
                    <w:left w:val="single" w:sz="4" w:space="0" w:color="auto"/>
                    <w:bottom w:val="single" w:sz="4" w:space="0" w:color="auto"/>
                    <w:right w:val="single" w:sz="4" w:space="0" w:color="auto"/>
                  </w:tcBorders>
                </w:tcPr>
                <w:p w14:paraId="28010071" w14:textId="77777777" w:rsidR="00961B82" w:rsidRPr="00961B82" w:rsidRDefault="00961B82" w:rsidP="00961B82">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497AA8D2" w14:textId="77777777" w:rsidR="00961B82" w:rsidRPr="00961B82" w:rsidRDefault="00961B82" w:rsidP="00961B82">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961B82">
                    <w:rPr>
                      <w:rFonts w:eastAsia="Times New Roman" w:cs="Times New Roman"/>
                      <w:sz w:val="18"/>
                      <w:szCs w:val="20"/>
                      <w:lang w:eastAsia="en-GB"/>
                    </w:rPr>
                    <w:t>First subcarrier index in the PRB used for CSI-RS (k</w:t>
                  </w:r>
                  <w:r w:rsidRPr="00961B82">
                    <w:rPr>
                      <w:rFonts w:eastAsia="Times New Roman" w:cs="Times New Roman"/>
                      <w:sz w:val="18"/>
                      <w:szCs w:val="20"/>
                      <w:vertAlign w:val="subscript"/>
                      <w:lang w:eastAsia="en-GB"/>
                    </w:rPr>
                    <w:t>0</w:t>
                  </w:r>
                  <w:r w:rsidRPr="00961B82">
                    <w:rPr>
                      <w:rFonts w:eastAsia="Times New Roman" w:cs="Times New Roman"/>
                      <w:sz w:val="18"/>
                      <w:szCs w:val="20"/>
                      <w:lang w:eastAsia="en-GB"/>
                    </w:rPr>
                    <w:t>, k</w:t>
                  </w:r>
                  <w:r w:rsidRPr="00961B82">
                    <w:rPr>
                      <w:rFonts w:eastAsia="Times New Roman" w:cs="Times New Roman"/>
                      <w:sz w:val="18"/>
                      <w:szCs w:val="20"/>
                      <w:vertAlign w:val="subscript"/>
                      <w:lang w:eastAsia="en-GB"/>
                    </w:rPr>
                    <w:t>1,</w:t>
                  </w:r>
                  <w:r w:rsidRPr="00961B82">
                    <w:rPr>
                      <w:rFonts w:eastAsia="Times New Roman" w:cs="Times New Roman"/>
                      <w:sz w:val="18"/>
                      <w:szCs w:val="20"/>
                      <w:lang w:eastAsia="en-GB"/>
                    </w:rPr>
                    <w:t xml:space="preserve"> k</w:t>
                  </w:r>
                  <w:r w:rsidRPr="00961B82">
                    <w:rPr>
                      <w:rFonts w:eastAsia="Times New Roman" w:cs="Times New Roman"/>
                      <w:sz w:val="18"/>
                      <w:szCs w:val="20"/>
                      <w:vertAlign w:val="subscript"/>
                      <w:lang w:eastAsia="en-GB"/>
                    </w:rPr>
                    <w:t>2</w:t>
                  </w:r>
                  <w:r w:rsidRPr="00961B82">
                    <w:rPr>
                      <w:rFonts w:eastAsia="Times New Roman" w:cs="Times New Roman"/>
                      <w:sz w:val="18"/>
                      <w:szCs w:val="20"/>
                      <w:lang w:eastAsia="en-GB"/>
                    </w:rPr>
                    <w:t>, k</w:t>
                  </w:r>
                  <w:r w:rsidRPr="00961B82">
                    <w:rPr>
                      <w:rFonts w:eastAsia="Times New Roman" w:cs="Times New Roman"/>
                      <w:sz w:val="18"/>
                      <w:szCs w:val="20"/>
                      <w:vertAlign w:val="subscript"/>
                      <w:lang w:eastAsia="en-GB"/>
                    </w:rPr>
                    <w:t>3</w:t>
                  </w:r>
                  <w:r w:rsidRPr="00961B82">
                    <w:rPr>
                      <w:rFonts w:eastAsia="Times New Roman" w:cs="Times New Roman"/>
                      <w:sz w:val="18"/>
                      <w:szCs w:val="20"/>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01AB5BDB" w14:textId="77777777" w:rsidR="00961B82" w:rsidRPr="00961B82" w:rsidRDefault="00961B82" w:rsidP="00961B82">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EF92B0" w14:textId="77777777" w:rsidR="00961B82" w:rsidRPr="00961B82" w:rsidRDefault="00961B82" w:rsidP="00961B82">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bookmarkStart w:id="13" w:name="OLE_LINK275"/>
                  <w:r w:rsidRPr="00961B82">
                    <w:rPr>
                      <w:rFonts w:eastAsia="Times New Roman" w:cs="Times New Roman"/>
                      <w:sz w:val="18"/>
                      <w:szCs w:val="20"/>
                      <w:lang w:eastAsia="zh-CN"/>
                    </w:rPr>
                    <w:t xml:space="preserve">Row </w:t>
                  </w:r>
                  <w:proofErr w:type="gramStart"/>
                  <w:r w:rsidRPr="00961B82">
                    <w:rPr>
                      <w:rFonts w:eastAsia="Times New Roman" w:cs="Times New Roman"/>
                      <w:sz w:val="18"/>
                      <w:szCs w:val="20"/>
                      <w:lang w:eastAsia="zh-CN"/>
                    </w:rPr>
                    <w:t>17,</w:t>
                  </w:r>
                  <w:bookmarkEnd w:id="13"/>
                  <w:r w:rsidRPr="00961B82">
                    <w:rPr>
                      <w:rFonts w:eastAsia="Times New Roman" w:cs="Times New Roman"/>
                      <w:sz w:val="18"/>
                      <w:szCs w:val="20"/>
                      <w:lang w:eastAsia="zh-CN"/>
                    </w:rPr>
                    <w:t>(</w:t>
                  </w:r>
                  <w:proofErr w:type="gramEnd"/>
                  <w:r w:rsidRPr="00961B82">
                    <w:rPr>
                      <w:rFonts w:eastAsia="Times New Roman" w:cs="Times New Roman"/>
                      <w:sz w:val="18"/>
                      <w:szCs w:val="20"/>
                      <w:lang w:eastAsia="zh-CN"/>
                    </w:rPr>
                    <w:t>2, 4, 6, 8)</w:t>
                  </w:r>
                </w:p>
              </w:tc>
            </w:tr>
            <w:tr w:rsidR="00961B82" w:rsidRPr="00961B82" w14:paraId="501CAF53" w14:textId="77777777">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5DFE11E9" w14:textId="77777777" w:rsidR="00961B82" w:rsidRPr="00961B82" w:rsidRDefault="00961B82" w:rsidP="00961B82">
                  <w:pPr>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1134" w:type="dxa"/>
                  <w:tcBorders>
                    <w:top w:val="single" w:sz="4" w:space="0" w:color="auto"/>
                    <w:left w:val="single" w:sz="4" w:space="0" w:color="auto"/>
                    <w:bottom w:val="single" w:sz="4" w:space="0" w:color="auto"/>
                    <w:right w:val="single" w:sz="4" w:space="0" w:color="auto"/>
                  </w:tcBorders>
                </w:tcPr>
                <w:p w14:paraId="7701FC92" w14:textId="77777777" w:rsidR="00961B82" w:rsidRPr="00961B82" w:rsidRDefault="00961B82" w:rsidP="00961B82">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961B82">
                    <w:rPr>
                      <w:rFonts w:eastAsia="Times New Roman" w:cs="Times New Roman"/>
                      <w:sz w:val="18"/>
                      <w:szCs w:val="20"/>
                      <w:lang w:eastAsia="zh-CN"/>
                    </w:rPr>
                    <w:t xml:space="preserve">CSI-RS resource 1 </w:t>
                  </w:r>
                </w:p>
              </w:tc>
              <w:tc>
                <w:tcPr>
                  <w:tcW w:w="2380" w:type="dxa"/>
                  <w:tcBorders>
                    <w:top w:val="single" w:sz="4" w:space="0" w:color="auto"/>
                    <w:left w:val="single" w:sz="4" w:space="0" w:color="auto"/>
                    <w:bottom w:val="single" w:sz="4" w:space="0" w:color="auto"/>
                    <w:right w:val="single" w:sz="4" w:space="0" w:color="auto"/>
                  </w:tcBorders>
                  <w:vAlign w:val="center"/>
                  <w:hideMark/>
                </w:tcPr>
                <w:p w14:paraId="22436095" w14:textId="77777777" w:rsidR="00961B82" w:rsidRPr="00961B82" w:rsidRDefault="00961B82" w:rsidP="00961B82">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961B82">
                    <w:rPr>
                      <w:rFonts w:eastAsia="Times New Roman" w:cs="Times New Roman"/>
                      <w:sz w:val="18"/>
                      <w:szCs w:val="20"/>
                      <w:lang w:eastAsia="en-GB"/>
                    </w:rPr>
                    <w:t>First OFDM symbol in the PRB used for CSI-RS (l</w:t>
                  </w:r>
                  <w:r w:rsidRPr="00961B82">
                    <w:rPr>
                      <w:rFonts w:eastAsia="Times New Roman" w:cs="Times New Roman"/>
                      <w:sz w:val="18"/>
                      <w:szCs w:val="20"/>
                      <w:vertAlign w:val="subscript"/>
                      <w:lang w:eastAsia="en-GB"/>
                    </w:rPr>
                    <w:t>0</w:t>
                  </w:r>
                  <w:r w:rsidRPr="00961B82">
                    <w:rPr>
                      <w:rFonts w:eastAsia="Times New Roman" w:cs="Times New Roman"/>
                      <w:sz w:val="18"/>
                      <w:szCs w:val="20"/>
                      <w:lang w:eastAsia="en-GB"/>
                    </w:rPr>
                    <w:t>, l</w:t>
                  </w:r>
                  <w:r w:rsidRPr="00961B82">
                    <w:rPr>
                      <w:rFonts w:eastAsia="Times New Roman" w:cs="Times New Roman"/>
                      <w:sz w:val="18"/>
                      <w:szCs w:val="20"/>
                      <w:vertAlign w:val="subscript"/>
                      <w:lang w:eastAsia="en-GB"/>
                    </w:rPr>
                    <w:t>1</w:t>
                  </w:r>
                  <w:r w:rsidRPr="00961B82">
                    <w:rPr>
                      <w:rFonts w:eastAsia="Times New Roman" w:cs="Times New Roman"/>
                      <w:sz w:val="18"/>
                      <w:szCs w:val="20"/>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0DDCEB34" w14:textId="77777777" w:rsidR="00961B82" w:rsidRPr="00961B82" w:rsidRDefault="00961B82" w:rsidP="00961B82">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37F0C5" w14:textId="77777777" w:rsidR="00961B82" w:rsidRPr="00961B82" w:rsidRDefault="00961B82" w:rsidP="00961B82">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sidRPr="00961B82">
                    <w:rPr>
                      <w:rFonts w:eastAsia="Times New Roman" w:cs="Times New Roman"/>
                      <w:sz w:val="18"/>
                      <w:szCs w:val="20"/>
                      <w:lang w:eastAsia="zh-CN"/>
                    </w:rPr>
                    <w:t>Row 17, (1, 7)</w:t>
                  </w:r>
                </w:p>
              </w:tc>
            </w:tr>
            <w:tr w:rsidR="00961B82" w:rsidRPr="00961B82" w14:paraId="2D178E2F" w14:textId="77777777">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tcPr>
                <w:p w14:paraId="777EE36F" w14:textId="77777777" w:rsidR="00961B82" w:rsidRPr="00961B82" w:rsidRDefault="00961B82" w:rsidP="00961B82">
                  <w:pPr>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1134" w:type="dxa"/>
                  <w:tcBorders>
                    <w:top w:val="single" w:sz="4" w:space="0" w:color="auto"/>
                    <w:left w:val="single" w:sz="4" w:space="0" w:color="auto"/>
                    <w:bottom w:val="single" w:sz="4" w:space="0" w:color="auto"/>
                    <w:right w:val="single" w:sz="4" w:space="0" w:color="auto"/>
                  </w:tcBorders>
                </w:tcPr>
                <w:p w14:paraId="59E802D2" w14:textId="77777777" w:rsidR="00961B82" w:rsidRPr="00961B82" w:rsidRDefault="00961B82" w:rsidP="00961B82">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961B82">
                    <w:rPr>
                      <w:rFonts w:eastAsia="Times New Roman" w:cs="Times New Roman"/>
                      <w:sz w:val="18"/>
                      <w:szCs w:val="20"/>
                      <w:lang w:eastAsia="zh-CN"/>
                    </w:rPr>
                    <w:t>CSI-RS resource 2</w:t>
                  </w:r>
                </w:p>
              </w:tc>
              <w:tc>
                <w:tcPr>
                  <w:tcW w:w="2380" w:type="dxa"/>
                  <w:tcBorders>
                    <w:top w:val="single" w:sz="4" w:space="0" w:color="auto"/>
                    <w:left w:val="single" w:sz="4" w:space="0" w:color="auto"/>
                    <w:bottom w:val="single" w:sz="4" w:space="0" w:color="auto"/>
                    <w:right w:val="single" w:sz="4" w:space="0" w:color="auto"/>
                  </w:tcBorders>
                  <w:vAlign w:val="center"/>
                </w:tcPr>
                <w:p w14:paraId="34C128E7" w14:textId="77777777" w:rsidR="00961B82" w:rsidRPr="00961B82" w:rsidRDefault="00961B82" w:rsidP="00961B82">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961B82">
                    <w:rPr>
                      <w:rFonts w:eastAsia="Times New Roman" w:cs="Times New Roman"/>
                      <w:sz w:val="18"/>
                      <w:szCs w:val="20"/>
                      <w:lang w:eastAsia="en-GB"/>
                    </w:rPr>
                    <w:t>First OFDM symbol in the PRB used for CSI-RS (l</w:t>
                  </w:r>
                  <w:r w:rsidRPr="00961B82">
                    <w:rPr>
                      <w:rFonts w:eastAsia="Times New Roman" w:cs="Times New Roman"/>
                      <w:sz w:val="18"/>
                      <w:szCs w:val="20"/>
                      <w:vertAlign w:val="subscript"/>
                      <w:lang w:eastAsia="en-GB"/>
                    </w:rPr>
                    <w:t>0</w:t>
                  </w:r>
                  <w:r w:rsidRPr="00961B82">
                    <w:rPr>
                      <w:rFonts w:eastAsia="Times New Roman" w:cs="Times New Roman"/>
                      <w:sz w:val="18"/>
                      <w:szCs w:val="20"/>
                      <w:lang w:eastAsia="en-GB"/>
                    </w:rPr>
                    <w:t>, l</w:t>
                  </w:r>
                  <w:r w:rsidRPr="00961B82">
                    <w:rPr>
                      <w:rFonts w:eastAsia="Times New Roman" w:cs="Times New Roman"/>
                      <w:sz w:val="18"/>
                      <w:szCs w:val="20"/>
                      <w:vertAlign w:val="subscript"/>
                      <w:lang w:eastAsia="en-GB"/>
                    </w:rPr>
                    <w:t>1</w:t>
                  </w:r>
                  <w:r w:rsidRPr="00961B82">
                    <w:rPr>
                      <w:rFonts w:eastAsia="Times New Roman" w:cs="Times New Roman"/>
                      <w:sz w:val="18"/>
                      <w:szCs w:val="20"/>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714AEDFF" w14:textId="77777777" w:rsidR="00961B82" w:rsidRPr="00961B82" w:rsidRDefault="00961B82" w:rsidP="00961B82">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en-GB"/>
                    </w:rPr>
                  </w:pPr>
                </w:p>
              </w:tc>
              <w:tc>
                <w:tcPr>
                  <w:tcW w:w="2800" w:type="dxa"/>
                  <w:tcBorders>
                    <w:top w:val="single" w:sz="4" w:space="0" w:color="auto"/>
                    <w:left w:val="single" w:sz="4" w:space="0" w:color="auto"/>
                    <w:bottom w:val="single" w:sz="4" w:space="0" w:color="auto"/>
                    <w:right w:val="single" w:sz="4" w:space="0" w:color="auto"/>
                  </w:tcBorders>
                  <w:vAlign w:val="center"/>
                </w:tcPr>
                <w:p w14:paraId="629945CC" w14:textId="77777777" w:rsidR="00961B82" w:rsidRPr="00961B82" w:rsidRDefault="00961B82" w:rsidP="00961B82">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sidRPr="00961B82">
                    <w:rPr>
                      <w:rFonts w:eastAsia="Times New Roman" w:cs="Times New Roman"/>
                      <w:sz w:val="18"/>
                      <w:szCs w:val="20"/>
                      <w:lang w:eastAsia="zh-CN"/>
                    </w:rPr>
                    <w:t>Row 17, (5, 12)</w:t>
                  </w:r>
                </w:p>
              </w:tc>
            </w:tr>
            <w:tr w:rsidR="00961B82" w:rsidRPr="00961B82" w14:paraId="27A29E06" w14:textId="77777777">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7BB66A33" w14:textId="77777777" w:rsidR="00961B82" w:rsidRPr="00961B82" w:rsidRDefault="00961B82" w:rsidP="00961B82">
                  <w:pPr>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1134" w:type="dxa"/>
                  <w:tcBorders>
                    <w:top w:val="single" w:sz="4" w:space="0" w:color="auto"/>
                    <w:left w:val="single" w:sz="4" w:space="0" w:color="auto"/>
                    <w:bottom w:val="single" w:sz="4" w:space="0" w:color="auto"/>
                    <w:right w:val="single" w:sz="4" w:space="0" w:color="auto"/>
                  </w:tcBorders>
                </w:tcPr>
                <w:p w14:paraId="20153186" w14:textId="77777777" w:rsidR="00961B82" w:rsidRPr="00961B82" w:rsidRDefault="00961B82" w:rsidP="00961B82">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961B82">
                    <w:rPr>
                      <w:rFonts w:eastAsia="Times New Roman" w:cs="Times New Roman"/>
                      <w:sz w:val="18"/>
                      <w:szCs w:val="20"/>
                      <w:lang w:eastAsia="zh-CN"/>
                    </w:rPr>
                    <w:t>CSI-RS resource 1 and 2</w:t>
                  </w:r>
                </w:p>
              </w:tc>
              <w:tc>
                <w:tcPr>
                  <w:tcW w:w="2380" w:type="dxa"/>
                  <w:tcBorders>
                    <w:top w:val="single" w:sz="4" w:space="0" w:color="auto"/>
                    <w:left w:val="single" w:sz="4" w:space="0" w:color="auto"/>
                    <w:bottom w:val="single" w:sz="4" w:space="0" w:color="auto"/>
                    <w:right w:val="single" w:sz="4" w:space="0" w:color="auto"/>
                  </w:tcBorders>
                  <w:vAlign w:val="center"/>
                  <w:hideMark/>
                </w:tcPr>
                <w:p w14:paraId="6819930E" w14:textId="77777777" w:rsidR="00961B82" w:rsidRPr="00961B82" w:rsidRDefault="00961B82" w:rsidP="00961B82">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961B82">
                    <w:rPr>
                      <w:rFonts w:eastAsia="Times New Roman" w:cs="Times New Roman"/>
                      <w:sz w:val="18"/>
                      <w:szCs w:val="20"/>
                      <w:lang w:eastAsia="en-GB"/>
                    </w:rPr>
                    <w:t>CSI-RS</w:t>
                  </w:r>
                </w:p>
                <w:p w14:paraId="382B74D3" w14:textId="77777777" w:rsidR="00961B82" w:rsidRPr="00961B82" w:rsidRDefault="00961B82" w:rsidP="00961B82">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961B82">
                    <w:rPr>
                      <w:rFonts w:eastAsia="Times New Roman" w:cs="Times New Roman"/>
                      <w:sz w:val="18"/>
                      <w:szCs w:val="20"/>
                      <w:lang w:eastAsia="zh-CN"/>
                    </w:rPr>
                    <w:t>interval</w:t>
                  </w:r>
                  <w:r w:rsidRPr="00961B82">
                    <w:rPr>
                      <w:rFonts w:eastAsia="Times New Roman" w:cs="Times New Roman"/>
                      <w:sz w:val="18"/>
                      <w:szCs w:val="20"/>
                      <w:lang w:eastAsia="en-GB"/>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2D9C57" w14:textId="77777777" w:rsidR="00961B82" w:rsidRPr="00961B82" w:rsidRDefault="00961B82" w:rsidP="00961B82">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en-GB"/>
                    </w:rPr>
                  </w:pPr>
                  <w:r w:rsidRPr="00961B82">
                    <w:rPr>
                      <w:rFonts w:eastAsia="Times New Roman" w:cs="Times New Roman"/>
                      <w:sz w:val="18"/>
                      <w:szCs w:val="20"/>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ED39FB4" w14:textId="77777777" w:rsidR="00961B82" w:rsidRPr="00961B82" w:rsidRDefault="00961B82" w:rsidP="00961B82">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sidRPr="00961B82">
                    <w:rPr>
                      <w:rFonts w:eastAsia="Times New Roman" w:cs="Times New Roman"/>
                      <w:sz w:val="18"/>
                      <w:szCs w:val="20"/>
                      <w:lang w:eastAsia="zh-CN"/>
                    </w:rPr>
                    <w:t>Not configured</w:t>
                  </w:r>
                </w:p>
              </w:tc>
            </w:tr>
            <w:tr w:rsidR="00961B82" w:rsidRPr="00961B82" w14:paraId="35D8B412" w14:textId="77777777">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249519A8" w14:textId="77777777" w:rsidR="00961B82" w:rsidRPr="00961B82" w:rsidRDefault="00961B82" w:rsidP="00961B82">
                  <w:pPr>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1134" w:type="dxa"/>
                  <w:tcBorders>
                    <w:top w:val="single" w:sz="4" w:space="0" w:color="auto"/>
                    <w:left w:val="single" w:sz="4" w:space="0" w:color="auto"/>
                    <w:bottom w:val="single" w:sz="4" w:space="0" w:color="auto"/>
                    <w:right w:val="single" w:sz="4" w:space="0" w:color="auto"/>
                  </w:tcBorders>
                </w:tcPr>
                <w:p w14:paraId="070614D5" w14:textId="77777777" w:rsidR="00961B82" w:rsidRPr="00961B82" w:rsidRDefault="00961B82" w:rsidP="00961B82">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0F59D7D8" w14:textId="77777777" w:rsidR="00961B82" w:rsidRPr="00961B82" w:rsidRDefault="00961B82" w:rsidP="00961B82">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proofErr w:type="spellStart"/>
                  <w:r w:rsidRPr="00961B82">
                    <w:rPr>
                      <w:rFonts w:eastAsia="Times New Roman" w:cs="Times New Roman"/>
                      <w:sz w:val="18"/>
                      <w:szCs w:val="20"/>
                      <w:lang w:eastAsia="en-GB"/>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4BA303F" w14:textId="77777777" w:rsidR="00961B82" w:rsidRPr="00961B82" w:rsidRDefault="00961B82" w:rsidP="00961B82">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D98BE5" w14:textId="77777777" w:rsidR="00961B82" w:rsidRPr="00961B82" w:rsidRDefault="00961B82" w:rsidP="00961B82">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sidRPr="00961B82">
                    <w:rPr>
                      <w:rFonts w:eastAsia="Times New Roman" w:cs="Times New Roman"/>
                      <w:sz w:val="18"/>
                      <w:szCs w:val="20"/>
                      <w:lang w:eastAsia="zh-CN"/>
                    </w:rPr>
                    <w:t>0</w:t>
                  </w:r>
                </w:p>
              </w:tc>
            </w:tr>
          </w:tbl>
          <w:p w14:paraId="5580F553" w14:textId="77777777" w:rsidR="00961B82" w:rsidRPr="00961B82" w:rsidRDefault="00961B82" w:rsidP="00961B82">
            <w:pPr>
              <w:overflowPunct w:val="0"/>
              <w:autoSpaceDE w:val="0"/>
              <w:autoSpaceDN w:val="0"/>
              <w:adjustRightInd w:val="0"/>
              <w:spacing w:beforeLines="50" w:before="120" w:after="180"/>
              <w:ind w:left="568" w:hanging="284"/>
              <w:textAlignment w:val="baseline"/>
              <w:rPr>
                <w:rFonts w:eastAsia="SimSun" w:cs="Times New Roman"/>
                <w:szCs w:val="24"/>
                <w:lang w:eastAsia="zh-CN"/>
              </w:rPr>
            </w:pPr>
            <w:r w:rsidRPr="00961B82">
              <w:rPr>
                <w:rFonts w:eastAsia="Times New Roman" w:cs="Times New Roman"/>
                <w:szCs w:val="20"/>
                <w:lang w:eastAsia="zh-CN"/>
              </w:rPr>
              <w:t>-</w:t>
            </w:r>
            <w:r w:rsidRPr="00961B82">
              <w:rPr>
                <w:rFonts w:eastAsia="Times New Roman" w:cs="Times New Roman"/>
                <w:szCs w:val="20"/>
                <w:lang w:eastAsia="zh-CN"/>
              </w:rPr>
              <w:tab/>
            </w:r>
            <w:r w:rsidRPr="00961B82">
              <w:rPr>
                <w:rFonts w:eastAsia="SimSun" w:cs="Times New Roman" w:hint="eastAsia"/>
                <w:szCs w:val="24"/>
                <w:lang w:eastAsia="zh-CN"/>
              </w:rPr>
              <w:t>Other</w:t>
            </w:r>
            <w:r w:rsidRPr="00961B82">
              <w:rPr>
                <w:rFonts w:eastAsia="SimSun" w:cs="Times New Roman"/>
                <w:szCs w:val="24"/>
                <w:lang w:eastAsia="zh-CN"/>
              </w:rPr>
              <w:t xml:space="preserve"> options are not precluded</w:t>
            </w:r>
          </w:p>
          <w:p w14:paraId="3E810110" w14:textId="77777777" w:rsidR="00EA0158" w:rsidRDefault="00EA0158"/>
        </w:tc>
      </w:tr>
    </w:tbl>
    <w:p w14:paraId="433BA266" w14:textId="77777777" w:rsidR="00EA0158" w:rsidRDefault="00EA0158" w:rsidP="00EA0158"/>
    <w:p w14:paraId="1E1922F5" w14:textId="50BD5DAC" w:rsidR="0005263E" w:rsidRDefault="00917DD6" w:rsidP="00EA0158">
      <w:r>
        <w:t>Option 1 ad</w:t>
      </w:r>
      <w:r w:rsidR="00B7001D">
        <w:t>a</w:t>
      </w:r>
      <w:r>
        <w:t xml:space="preserve">pts the NZP-CSI-RS configuration </w:t>
      </w:r>
      <w:r w:rsidR="00E20DFF">
        <w:t xml:space="preserve">used in the legacy </w:t>
      </w:r>
      <w:r w:rsidR="007F6A36">
        <w:t>32-port requirements</w:t>
      </w:r>
      <w:r w:rsidR="00DF48FB">
        <w:t xml:space="preserve"> </w:t>
      </w:r>
      <w:r w:rsidR="00B7001D">
        <w:t>for 64 ports.  Resource 2</w:t>
      </w:r>
      <w:r w:rsidR="008B0F26">
        <w:t xml:space="preserve"> uses the 32-port configuration from the legacy requirements and resource 1</w:t>
      </w:r>
      <w:r w:rsidR="00805528">
        <w:t xml:space="preserve"> extends the configuration to 64 ports </w:t>
      </w:r>
      <w:r w:rsidR="004A5E3C">
        <w:t>with a similar resource</w:t>
      </w:r>
      <w:r w:rsidR="009D4E6A">
        <w:t xml:space="preserve"> </w:t>
      </w:r>
      <w:r w:rsidR="000367DC">
        <w:t>shifted in time</w:t>
      </w:r>
      <w:r w:rsidR="00C0143E">
        <w:t xml:space="preserve"> and avoiding a conflict with the </w:t>
      </w:r>
      <w:r w:rsidR="00881419">
        <w:t>ZP</w:t>
      </w:r>
      <w:r w:rsidR="00791295">
        <w:t xml:space="preserve">-CSI-RS.  </w:t>
      </w:r>
      <w:r w:rsidR="008048E1">
        <w:t>We support this option.</w:t>
      </w:r>
    </w:p>
    <w:p w14:paraId="70E6CB86" w14:textId="7D9938AB" w:rsidR="00F43A75" w:rsidRPr="00961B82" w:rsidRDefault="00B27A22" w:rsidP="00F43A75">
      <w:pPr>
        <w:pStyle w:val="RAN4proposal"/>
      </w:pPr>
      <w:bookmarkStart w:id="14" w:name="_Toc210377486"/>
      <w:r>
        <w:t xml:space="preserve">Use the </w:t>
      </w:r>
      <w:r w:rsidR="000D39FE">
        <w:t>configuration from the table below for NZP-CSI-RS configuration</w:t>
      </w:r>
      <w:r w:rsidR="00F43A75">
        <w:t xml:space="preserve"> for </w:t>
      </w:r>
      <w:r w:rsidR="00007621">
        <w:t>64 CSI-RS ports</w:t>
      </w:r>
      <w:r w:rsidR="000D39FE">
        <w:t xml:space="preserve"> (option 1)</w:t>
      </w:r>
      <w:bookmarkEnd w:id="14"/>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2380"/>
        <w:gridCol w:w="851"/>
        <w:gridCol w:w="2800"/>
      </w:tblGrid>
      <w:tr w:rsidR="00F43A75" w:rsidRPr="00961B82" w14:paraId="5B3AF241" w14:textId="77777777">
        <w:trPr>
          <w:trHeight w:val="71"/>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11AD228" w14:textId="77777777" w:rsidR="00F43A75" w:rsidRPr="00961B82" w:rsidRDefault="00F43A75">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961B82">
              <w:rPr>
                <w:rFonts w:eastAsia="Times New Roman" w:cs="Times New Roman"/>
                <w:sz w:val="18"/>
                <w:szCs w:val="20"/>
                <w:lang w:eastAsia="en-GB"/>
              </w:rPr>
              <w:t xml:space="preserve">NZP CSI-RS </w:t>
            </w:r>
          </w:p>
        </w:tc>
        <w:tc>
          <w:tcPr>
            <w:tcW w:w="1134" w:type="dxa"/>
            <w:vMerge w:val="restart"/>
            <w:tcBorders>
              <w:top w:val="single" w:sz="4" w:space="0" w:color="auto"/>
              <w:left w:val="single" w:sz="4" w:space="0" w:color="auto"/>
              <w:right w:val="single" w:sz="4" w:space="0" w:color="auto"/>
            </w:tcBorders>
          </w:tcPr>
          <w:p w14:paraId="5CFD39BF" w14:textId="77777777" w:rsidR="00F43A75" w:rsidRPr="00961B82" w:rsidRDefault="00F43A75">
            <w:pPr>
              <w:keepNext/>
              <w:keepLines/>
              <w:overflowPunct w:val="0"/>
              <w:autoSpaceDE w:val="0"/>
              <w:autoSpaceDN w:val="0"/>
              <w:adjustRightInd w:val="0"/>
              <w:spacing w:after="0" w:line="240" w:lineRule="auto"/>
              <w:textAlignment w:val="baseline"/>
              <w:rPr>
                <w:rFonts w:eastAsia="Times New Roman" w:cs="Times New Roman"/>
                <w:sz w:val="18"/>
                <w:szCs w:val="20"/>
                <w:lang w:eastAsia="zh-CN"/>
              </w:rPr>
            </w:pPr>
            <w:r w:rsidRPr="00961B82">
              <w:rPr>
                <w:rFonts w:eastAsia="Times New Roman" w:cs="Times New Roman"/>
                <w:sz w:val="18"/>
                <w:szCs w:val="20"/>
                <w:lang w:eastAsia="zh-CN"/>
              </w:rPr>
              <w:t>CSI-RS resource 1 and 2</w:t>
            </w:r>
          </w:p>
        </w:tc>
        <w:tc>
          <w:tcPr>
            <w:tcW w:w="2380" w:type="dxa"/>
            <w:tcBorders>
              <w:top w:val="single" w:sz="4" w:space="0" w:color="auto"/>
              <w:left w:val="single" w:sz="4" w:space="0" w:color="auto"/>
              <w:bottom w:val="single" w:sz="4" w:space="0" w:color="auto"/>
              <w:right w:val="single" w:sz="4" w:space="0" w:color="auto"/>
            </w:tcBorders>
            <w:vAlign w:val="center"/>
            <w:hideMark/>
          </w:tcPr>
          <w:p w14:paraId="799D3FD5" w14:textId="77777777" w:rsidR="00F43A75" w:rsidRPr="00961B82" w:rsidRDefault="00F43A75">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961B82">
              <w:rPr>
                <w:rFonts w:eastAsia="Times New Roman" w:cs="Times New Roman"/>
                <w:sz w:val="18"/>
                <w:szCs w:val="20"/>
                <w:lang w:eastAsia="en-GB"/>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0A6BA5A" w14:textId="77777777" w:rsidR="00F43A75" w:rsidRPr="00961B82" w:rsidRDefault="00F43A75">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47DECB" w14:textId="77777777" w:rsidR="00F43A75" w:rsidRPr="00961B82" w:rsidRDefault="00F43A75">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sidRPr="00961B82">
              <w:rPr>
                <w:rFonts w:eastAsia="Times New Roman" w:cs="Times New Roman"/>
                <w:sz w:val="18"/>
                <w:szCs w:val="20"/>
                <w:lang w:eastAsia="zh-CN"/>
              </w:rPr>
              <w:t>Aperiodic</w:t>
            </w:r>
          </w:p>
        </w:tc>
      </w:tr>
      <w:tr w:rsidR="00F43A75" w:rsidRPr="00961B82" w14:paraId="33747D3B" w14:textId="77777777">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7F6C7FA7" w14:textId="77777777" w:rsidR="00F43A75" w:rsidRPr="00961B82" w:rsidRDefault="00F43A75">
            <w:pPr>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1134" w:type="dxa"/>
            <w:vMerge/>
            <w:tcBorders>
              <w:left w:val="single" w:sz="4" w:space="0" w:color="auto"/>
              <w:right w:val="single" w:sz="4" w:space="0" w:color="auto"/>
            </w:tcBorders>
          </w:tcPr>
          <w:p w14:paraId="006A13EC" w14:textId="77777777" w:rsidR="00F43A75" w:rsidRPr="00961B82" w:rsidRDefault="00F43A75">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008AE7BB" w14:textId="77777777" w:rsidR="00F43A75" w:rsidRPr="00961B82" w:rsidRDefault="00F43A75">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961B82">
              <w:rPr>
                <w:rFonts w:eastAsia="Times New Roman" w:cs="Times New Roman"/>
                <w:sz w:val="18"/>
                <w:szCs w:val="20"/>
                <w:lang w:eastAsia="en-GB"/>
              </w:rPr>
              <w:t>Number of CSI-RS ports (</w:t>
            </w:r>
            <w:r w:rsidRPr="00961B82">
              <w:rPr>
                <w:rFonts w:eastAsia="Times New Roman" w:cs="Times New Roman"/>
                <w:i/>
                <w:sz w:val="18"/>
                <w:szCs w:val="20"/>
                <w:lang w:eastAsia="en-GB"/>
              </w:rPr>
              <w:t>X</w:t>
            </w:r>
            <w:r w:rsidRPr="00961B82">
              <w:rPr>
                <w:rFonts w:eastAsia="Times New Roman" w:cs="Times New Roman"/>
                <w:sz w:val="18"/>
                <w:szCs w:val="20"/>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6BE89DBD" w14:textId="77777777" w:rsidR="00F43A75" w:rsidRPr="00961B82" w:rsidRDefault="00F43A75">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F858D3" w14:textId="77777777" w:rsidR="00F43A75" w:rsidRPr="00961B82" w:rsidRDefault="00F43A75">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sidRPr="00961B82">
              <w:rPr>
                <w:rFonts w:eastAsia="Times New Roman" w:cs="Times New Roman"/>
                <w:sz w:val="18"/>
                <w:szCs w:val="20"/>
                <w:lang w:eastAsia="zh-CN"/>
              </w:rPr>
              <w:t>32</w:t>
            </w:r>
          </w:p>
        </w:tc>
      </w:tr>
      <w:tr w:rsidR="00F43A75" w:rsidRPr="00961B82" w14:paraId="62D5FECF" w14:textId="77777777">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16F50D76" w14:textId="77777777" w:rsidR="00F43A75" w:rsidRPr="00961B82" w:rsidRDefault="00F43A75">
            <w:pPr>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1134" w:type="dxa"/>
            <w:vMerge/>
            <w:tcBorders>
              <w:left w:val="single" w:sz="4" w:space="0" w:color="auto"/>
              <w:right w:val="single" w:sz="4" w:space="0" w:color="auto"/>
            </w:tcBorders>
          </w:tcPr>
          <w:p w14:paraId="52123737" w14:textId="77777777" w:rsidR="00F43A75" w:rsidRPr="00961B82" w:rsidRDefault="00F43A75">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1FDD2089" w14:textId="77777777" w:rsidR="00F43A75" w:rsidRPr="00961B82" w:rsidRDefault="00F43A75">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961B82">
              <w:rPr>
                <w:rFonts w:eastAsia="Times New Roman" w:cs="Times New Roman"/>
                <w:sz w:val="18"/>
                <w:szCs w:val="20"/>
                <w:lang w:eastAsia="en-GB"/>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135DC4C" w14:textId="77777777" w:rsidR="00F43A75" w:rsidRPr="00961B82" w:rsidRDefault="00F43A75">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510FC0" w14:textId="77777777" w:rsidR="00F43A75" w:rsidRPr="00961B82" w:rsidRDefault="00F43A75">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sidRPr="00961B82">
              <w:rPr>
                <w:rFonts w:eastAsia="Times New Roman" w:cs="Times New Roman"/>
                <w:sz w:val="18"/>
                <w:szCs w:val="20"/>
                <w:lang w:eastAsia="zh-CN"/>
              </w:rPr>
              <w:t>CDM4 (FD2, TD2)</w:t>
            </w:r>
          </w:p>
        </w:tc>
      </w:tr>
      <w:tr w:rsidR="00F43A75" w:rsidRPr="00961B82" w14:paraId="36E312AC" w14:textId="77777777">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469D2A2C" w14:textId="77777777" w:rsidR="00F43A75" w:rsidRPr="00961B82" w:rsidRDefault="00F43A75">
            <w:pPr>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1134" w:type="dxa"/>
            <w:vMerge/>
            <w:tcBorders>
              <w:left w:val="single" w:sz="4" w:space="0" w:color="auto"/>
              <w:right w:val="single" w:sz="4" w:space="0" w:color="auto"/>
            </w:tcBorders>
          </w:tcPr>
          <w:p w14:paraId="1667A969" w14:textId="77777777" w:rsidR="00F43A75" w:rsidRPr="00961B82" w:rsidRDefault="00F43A75">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21DAE94D" w14:textId="77777777" w:rsidR="00F43A75" w:rsidRPr="00961B82" w:rsidRDefault="00F43A75">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961B82">
              <w:rPr>
                <w:rFonts w:eastAsia="Times New Roman" w:cs="Times New Roman"/>
                <w:sz w:val="18"/>
                <w:szCs w:val="20"/>
                <w:lang w:eastAsia="en-GB"/>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63505BD" w14:textId="77777777" w:rsidR="00F43A75" w:rsidRPr="00961B82" w:rsidRDefault="00F43A75">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2A0A8A" w14:textId="77777777" w:rsidR="00F43A75" w:rsidRPr="00961B82" w:rsidRDefault="00F43A75">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sidRPr="00961B82">
              <w:rPr>
                <w:rFonts w:eastAsia="Times New Roman" w:cs="Times New Roman"/>
                <w:sz w:val="18"/>
                <w:szCs w:val="20"/>
                <w:lang w:eastAsia="zh-CN"/>
              </w:rPr>
              <w:t>1</w:t>
            </w:r>
          </w:p>
        </w:tc>
      </w:tr>
      <w:tr w:rsidR="00F43A75" w:rsidRPr="00961B82" w14:paraId="4E440186" w14:textId="77777777">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40500F59" w14:textId="77777777" w:rsidR="00F43A75" w:rsidRPr="00961B82" w:rsidRDefault="00F43A75">
            <w:pPr>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1134" w:type="dxa"/>
            <w:vMerge/>
            <w:tcBorders>
              <w:left w:val="single" w:sz="4" w:space="0" w:color="auto"/>
              <w:bottom w:val="single" w:sz="4" w:space="0" w:color="auto"/>
              <w:right w:val="single" w:sz="4" w:space="0" w:color="auto"/>
            </w:tcBorders>
          </w:tcPr>
          <w:p w14:paraId="5A69B261" w14:textId="77777777" w:rsidR="00F43A75" w:rsidRPr="00961B82" w:rsidRDefault="00F43A75">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23ED2668" w14:textId="77777777" w:rsidR="00F43A75" w:rsidRPr="00961B82" w:rsidRDefault="00F43A75">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961B82">
              <w:rPr>
                <w:rFonts w:eastAsia="Times New Roman" w:cs="Times New Roman"/>
                <w:sz w:val="18"/>
                <w:szCs w:val="20"/>
                <w:lang w:eastAsia="en-GB"/>
              </w:rPr>
              <w:t>First subcarrier index in the PRB used for CSI-RS (k</w:t>
            </w:r>
            <w:r w:rsidRPr="00961B82">
              <w:rPr>
                <w:rFonts w:eastAsia="Times New Roman" w:cs="Times New Roman"/>
                <w:sz w:val="18"/>
                <w:szCs w:val="20"/>
                <w:vertAlign w:val="subscript"/>
                <w:lang w:eastAsia="en-GB"/>
              </w:rPr>
              <w:t>0</w:t>
            </w:r>
            <w:r w:rsidRPr="00961B82">
              <w:rPr>
                <w:rFonts w:eastAsia="Times New Roman" w:cs="Times New Roman"/>
                <w:sz w:val="18"/>
                <w:szCs w:val="20"/>
                <w:lang w:eastAsia="en-GB"/>
              </w:rPr>
              <w:t>, k</w:t>
            </w:r>
            <w:r w:rsidRPr="00961B82">
              <w:rPr>
                <w:rFonts w:eastAsia="Times New Roman" w:cs="Times New Roman"/>
                <w:sz w:val="18"/>
                <w:szCs w:val="20"/>
                <w:vertAlign w:val="subscript"/>
                <w:lang w:eastAsia="en-GB"/>
              </w:rPr>
              <w:t>1,</w:t>
            </w:r>
            <w:r w:rsidRPr="00961B82">
              <w:rPr>
                <w:rFonts w:eastAsia="Times New Roman" w:cs="Times New Roman"/>
                <w:sz w:val="18"/>
                <w:szCs w:val="20"/>
                <w:lang w:eastAsia="en-GB"/>
              </w:rPr>
              <w:t xml:space="preserve"> k</w:t>
            </w:r>
            <w:r w:rsidRPr="00961B82">
              <w:rPr>
                <w:rFonts w:eastAsia="Times New Roman" w:cs="Times New Roman"/>
                <w:sz w:val="18"/>
                <w:szCs w:val="20"/>
                <w:vertAlign w:val="subscript"/>
                <w:lang w:eastAsia="en-GB"/>
              </w:rPr>
              <w:t>2</w:t>
            </w:r>
            <w:r w:rsidRPr="00961B82">
              <w:rPr>
                <w:rFonts w:eastAsia="Times New Roman" w:cs="Times New Roman"/>
                <w:sz w:val="18"/>
                <w:szCs w:val="20"/>
                <w:lang w:eastAsia="en-GB"/>
              </w:rPr>
              <w:t>, k</w:t>
            </w:r>
            <w:r w:rsidRPr="00961B82">
              <w:rPr>
                <w:rFonts w:eastAsia="Times New Roman" w:cs="Times New Roman"/>
                <w:sz w:val="18"/>
                <w:szCs w:val="20"/>
                <w:vertAlign w:val="subscript"/>
                <w:lang w:eastAsia="en-GB"/>
              </w:rPr>
              <w:t>3</w:t>
            </w:r>
            <w:r w:rsidRPr="00961B82">
              <w:rPr>
                <w:rFonts w:eastAsia="Times New Roman" w:cs="Times New Roman"/>
                <w:sz w:val="18"/>
                <w:szCs w:val="20"/>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5BE71E39" w14:textId="77777777" w:rsidR="00F43A75" w:rsidRPr="00961B82" w:rsidRDefault="00F43A75">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7F649F" w14:textId="77777777" w:rsidR="00F43A75" w:rsidRPr="00961B82" w:rsidRDefault="00F43A75">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sidRPr="00961B82">
              <w:rPr>
                <w:rFonts w:eastAsia="Times New Roman" w:cs="Times New Roman"/>
                <w:sz w:val="18"/>
                <w:szCs w:val="20"/>
                <w:lang w:eastAsia="zh-CN"/>
              </w:rPr>
              <w:t xml:space="preserve">Row </w:t>
            </w:r>
            <w:proofErr w:type="gramStart"/>
            <w:r w:rsidRPr="00961B82">
              <w:rPr>
                <w:rFonts w:eastAsia="Times New Roman" w:cs="Times New Roman"/>
                <w:sz w:val="18"/>
                <w:szCs w:val="20"/>
                <w:lang w:eastAsia="zh-CN"/>
              </w:rPr>
              <w:t>17,(</w:t>
            </w:r>
            <w:proofErr w:type="gramEnd"/>
            <w:r w:rsidRPr="00961B82">
              <w:rPr>
                <w:rFonts w:eastAsia="Times New Roman" w:cs="Times New Roman"/>
                <w:sz w:val="18"/>
                <w:szCs w:val="20"/>
                <w:lang w:eastAsia="zh-CN"/>
              </w:rPr>
              <w:t>2, 4, 6, 8)</w:t>
            </w:r>
          </w:p>
        </w:tc>
      </w:tr>
      <w:tr w:rsidR="00F43A75" w:rsidRPr="00961B82" w14:paraId="23B19022" w14:textId="77777777">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21FB62C0" w14:textId="77777777" w:rsidR="00F43A75" w:rsidRPr="00961B82" w:rsidRDefault="00F43A75">
            <w:pPr>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1134" w:type="dxa"/>
            <w:tcBorders>
              <w:top w:val="single" w:sz="4" w:space="0" w:color="auto"/>
              <w:left w:val="single" w:sz="4" w:space="0" w:color="auto"/>
              <w:bottom w:val="single" w:sz="4" w:space="0" w:color="auto"/>
              <w:right w:val="single" w:sz="4" w:space="0" w:color="auto"/>
            </w:tcBorders>
          </w:tcPr>
          <w:p w14:paraId="440816E6" w14:textId="77777777" w:rsidR="00F43A75" w:rsidRPr="00961B82" w:rsidRDefault="00F43A75">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961B82">
              <w:rPr>
                <w:rFonts w:eastAsia="Times New Roman" w:cs="Times New Roman"/>
                <w:sz w:val="18"/>
                <w:szCs w:val="20"/>
                <w:lang w:eastAsia="zh-CN"/>
              </w:rPr>
              <w:t xml:space="preserve">CSI-RS resource 1 </w:t>
            </w:r>
          </w:p>
        </w:tc>
        <w:tc>
          <w:tcPr>
            <w:tcW w:w="2380" w:type="dxa"/>
            <w:tcBorders>
              <w:top w:val="single" w:sz="4" w:space="0" w:color="auto"/>
              <w:left w:val="single" w:sz="4" w:space="0" w:color="auto"/>
              <w:bottom w:val="single" w:sz="4" w:space="0" w:color="auto"/>
              <w:right w:val="single" w:sz="4" w:space="0" w:color="auto"/>
            </w:tcBorders>
            <w:vAlign w:val="center"/>
            <w:hideMark/>
          </w:tcPr>
          <w:p w14:paraId="05634369" w14:textId="77777777" w:rsidR="00F43A75" w:rsidRPr="00961B82" w:rsidRDefault="00F43A75">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961B82">
              <w:rPr>
                <w:rFonts w:eastAsia="Times New Roman" w:cs="Times New Roman"/>
                <w:sz w:val="18"/>
                <w:szCs w:val="20"/>
                <w:lang w:eastAsia="en-GB"/>
              </w:rPr>
              <w:t>First OFDM symbol in the PRB used for CSI-RS (l</w:t>
            </w:r>
            <w:r w:rsidRPr="00961B82">
              <w:rPr>
                <w:rFonts w:eastAsia="Times New Roman" w:cs="Times New Roman"/>
                <w:sz w:val="18"/>
                <w:szCs w:val="20"/>
                <w:vertAlign w:val="subscript"/>
                <w:lang w:eastAsia="en-GB"/>
              </w:rPr>
              <w:t>0</w:t>
            </w:r>
            <w:r w:rsidRPr="00961B82">
              <w:rPr>
                <w:rFonts w:eastAsia="Times New Roman" w:cs="Times New Roman"/>
                <w:sz w:val="18"/>
                <w:szCs w:val="20"/>
                <w:lang w:eastAsia="en-GB"/>
              </w:rPr>
              <w:t>, l</w:t>
            </w:r>
            <w:r w:rsidRPr="00961B82">
              <w:rPr>
                <w:rFonts w:eastAsia="Times New Roman" w:cs="Times New Roman"/>
                <w:sz w:val="18"/>
                <w:szCs w:val="20"/>
                <w:vertAlign w:val="subscript"/>
                <w:lang w:eastAsia="en-GB"/>
              </w:rPr>
              <w:t>1</w:t>
            </w:r>
            <w:r w:rsidRPr="00961B82">
              <w:rPr>
                <w:rFonts w:eastAsia="Times New Roman" w:cs="Times New Roman"/>
                <w:sz w:val="18"/>
                <w:szCs w:val="20"/>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4C1DBC0E" w14:textId="77777777" w:rsidR="00F43A75" w:rsidRPr="00961B82" w:rsidRDefault="00F43A75">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C445AC" w14:textId="77777777" w:rsidR="00F43A75" w:rsidRPr="00961B82" w:rsidRDefault="00F43A75">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sidRPr="00961B82">
              <w:rPr>
                <w:rFonts w:eastAsia="Times New Roman" w:cs="Times New Roman"/>
                <w:sz w:val="18"/>
                <w:szCs w:val="20"/>
                <w:lang w:eastAsia="zh-CN"/>
              </w:rPr>
              <w:t>Row 17, (1, 7)</w:t>
            </w:r>
          </w:p>
        </w:tc>
      </w:tr>
      <w:tr w:rsidR="00F43A75" w:rsidRPr="00961B82" w14:paraId="560FE555" w14:textId="77777777">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tcPr>
          <w:p w14:paraId="6DF3281D" w14:textId="77777777" w:rsidR="00F43A75" w:rsidRPr="00961B82" w:rsidRDefault="00F43A75">
            <w:pPr>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1134" w:type="dxa"/>
            <w:tcBorders>
              <w:top w:val="single" w:sz="4" w:space="0" w:color="auto"/>
              <w:left w:val="single" w:sz="4" w:space="0" w:color="auto"/>
              <w:bottom w:val="single" w:sz="4" w:space="0" w:color="auto"/>
              <w:right w:val="single" w:sz="4" w:space="0" w:color="auto"/>
            </w:tcBorders>
          </w:tcPr>
          <w:p w14:paraId="2456D07B" w14:textId="77777777" w:rsidR="00F43A75" w:rsidRPr="00961B82" w:rsidRDefault="00F43A75">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961B82">
              <w:rPr>
                <w:rFonts w:eastAsia="Times New Roman" w:cs="Times New Roman"/>
                <w:sz w:val="18"/>
                <w:szCs w:val="20"/>
                <w:lang w:eastAsia="zh-CN"/>
              </w:rPr>
              <w:t>CSI-RS resource 2</w:t>
            </w:r>
          </w:p>
        </w:tc>
        <w:tc>
          <w:tcPr>
            <w:tcW w:w="2380" w:type="dxa"/>
            <w:tcBorders>
              <w:top w:val="single" w:sz="4" w:space="0" w:color="auto"/>
              <w:left w:val="single" w:sz="4" w:space="0" w:color="auto"/>
              <w:bottom w:val="single" w:sz="4" w:space="0" w:color="auto"/>
              <w:right w:val="single" w:sz="4" w:space="0" w:color="auto"/>
            </w:tcBorders>
            <w:vAlign w:val="center"/>
          </w:tcPr>
          <w:p w14:paraId="3188C08C" w14:textId="77777777" w:rsidR="00F43A75" w:rsidRPr="00961B82" w:rsidRDefault="00F43A75">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961B82">
              <w:rPr>
                <w:rFonts w:eastAsia="Times New Roman" w:cs="Times New Roman"/>
                <w:sz w:val="18"/>
                <w:szCs w:val="20"/>
                <w:lang w:eastAsia="en-GB"/>
              </w:rPr>
              <w:t>First OFDM symbol in the PRB used for CSI-RS (l</w:t>
            </w:r>
            <w:r w:rsidRPr="00961B82">
              <w:rPr>
                <w:rFonts w:eastAsia="Times New Roman" w:cs="Times New Roman"/>
                <w:sz w:val="18"/>
                <w:szCs w:val="20"/>
                <w:vertAlign w:val="subscript"/>
                <w:lang w:eastAsia="en-GB"/>
              </w:rPr>
              <w:t>0</w:t>
            </w:r>
            <w:r w:rsidRPr="00961B82">
              <w:rPr>
                <w:rFonts w:eastAsia="Times New Roman" w:cs="Times New Roman"/>
                <w:sz w:val="18"/>
                <w:szCs w:val="20"/>
                <w:lang w:eastAsia="en-GB"/>
              </w:rPr>
              <w:t>, l</w:t>
            </w:r>
            <w:r w:rsidRPr="00961B82">
              <w:rPr>
                <w:rFonts w:eastAsia="Times New Roman" w:cs="Times New Roman"/>
                <w:sz w:val="18"/>
                <w:szCs w:val="20"/>
                <w:vertAlign w:val="subscript"/>
                <w:lang w:eastAsia="en-GB"/>
              </w:rPr>
              <w:t>1</w:t>
            </w:r>
            <w:r w:rsidRPr="00961B82">
              <w:rPr>
                <w:rFonts w:eastAsia="Times New Roman" w:cs="Times New Roman"/>
                <w:sz w:val="18"/>
                <w:szCs w:val="20"/>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664F87BC" w14:textId="77777777" w:rsidR="00F43A75" w:rsidRPr="00961B82" w:rsidRDefault="00F43A75">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en-GB"/>
              </w:rPr>
            </w:pPr>
          </w:p>
        </w:tc>
        <w:tc>
          <w:tcPr>
            <w:tcW w:w="2800" w:type="dxa"/>
            <w:tcBorders>
              <w:top w:val="single" w:sz="4" w:space="0" w:color="auto"/>
              <w:left w:val="single" w:sz="4" w:space="0" w:color="auto"/>
              <w:bottom w:val="single" w:sz="4" w:space="0" w:color="auto"/>
              <w:right w:val="single" w:sz="4" w:space="0" w:color="auto"/>
            </w:tcBorders>
            <w:vAlign w:val="center"/>
          </w:tcPr>
          <w:p w14:paraId="14171F13" w14:textId="77777777" w:rsidR="00F43A75" w:rsidRPr="00961B82" w:rsidRDefault="00F43A75">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sidRPr="00961B82">
              <w:rPr>
                <w:rFonts w:eastAsia="Times New Roman" w:cs="Times New Roman"/>
                <w:sz w:val="18"/>
                <w:szCs w:val="20"/>
                <w:lang w:eastAsia="zh-CN"/>
              </w:rPr>
              <w:t>Row 17, (5, 12)</w:t>
            </w:r>
          </w:p>
        </w:tc>
      </w:tr>
      <w:tr w:rsidR="00F43A75" w:rsidRPr="00961B82" w14:paraId="6CAC09D4" w14:textId="77777777">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3ADDC805" w14:textId="77777777" w:rsidR="00F43A75" w:rsidRPr="00961B82" w:rsidRDefault="00F43A75">
            <w:pPr>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1134" w:type="dxa"/>
            <w:tcBorders>
              <w:top w:val="single" w:sz="4" w:space="0" w:color="auto"/>
              <w:left w:val="single" w:sz="4" w:space="0" w:color="auto"/>
              <w:bottom w:val="single" w:sz="4" w:space="0" w:color="auto"/>
              <w:right w:val="single" w:sz="4" w:space="0" w:color="auto"/>
            </w:tcBorders>
          </w:tcPr>
          <w:p w14:paraId="694F2EFF" w14:textId="77777777" w:rsidR="00F43A75" w:rsidRPr="00961B82" w:rsidRDefault="00F43A75">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961B82">
              <w:rPr>
                <w:rFonts w:eastAsia="Times New Roman" w:cs="Times New Roman"/>
                <w:sz w:val="18"/>
                <w:szCs w:val="20"/>
                <w:lang w:eastAsia="zh-CN"/>
              </w:rPr>
              <w:t>CSI-RS resource 1 and 2</w:t>
            </w:r>
          </w:p>
        </w:tc>
        <w:tc>
          <w:tcPr>
            <w:tcW w:w="2380" w:type="dxa"/>
            <w:tcBorders>
              <w:top w:val="single" w:sz="4" w:space="0" w:color="auto"/>
              <w:left w:val="single" w:sz="4" w:space="0" w:color="auto"/>
              <w:bottom w:val="single" w:sz="4" w:space="0" w:color="auto"/>
              <w:right w:val="single" w:sz="4" w:space="0" w:color="auto"/>
            </w:tcBorders>
            <w:vAlign w:val="center"/>
            <w:hideMark/>
          </w:tcPr>
          <w:p w14:paraId="1DCADBE8" w14:textId="77777777" w:rsidR="00F43A75" w:rsidRPr="00961B82" w:rsidRDefault="00F43A75">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961B82">
              <w:rPr>
                <w:rFonts w:eastAsia="Times New Roman" w:cs="Times New Roman"/>
                <w:sz w:val="18"/>
                <w:szCs w:val="20"/>
                <w:lang w:eastAsia="en-GB"/>
              </w:rPr>
              <w:t>CSI-RS</w:t>
            </w:r>
          </w:p>
          <w:p w14:paraId="0A632302" w14:textId="77777777" w:rsidR="00F43A75" w:rsidRPr="00961B82" w:rsidRDefault="00F43A75">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961B82">
              <w:rPr>
                <w:rFonts w:eastAsia="Times New Roman" w:cs="Times New Roman"/>
                <w:sz w:val="18"/>
                <w:szCs w:val="20"/>
                <w:lang w:eastAsia="zh-CN"/>
              </w:rPr>
              <w:t>interval</w:t>
            </w:r>
            <w:r w:rsidRPr="00961B82">
              <w:rPr>
                <w:rFonts w:eastAsia="Times New Roman" w:cs="Times New Roman"/>
                <w:sz w:val="18"/>
                <w:szCs w:val="20"/>
                <w:lang w:eastAsia="en-GB"/>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42C165" w14:textId="77777777" w:rsidR="00F43A75" w:rsidRPr="00961B82" w:rsidRDefault="00F43A75">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en-GB"/>
              </w:rPr>
            </w:pPr>
            <w:r w:rsidRPr="00961B82">
              <w:rPr>
                <w:rFonts w:eastAsia="Times New Roman" w:cs="Times New Roman"/>
                <w:sz w:val="18"/>
                <w:szCs w:val="20"/>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40205F9" w14:textId="77777777" w:rsidR="00F43A75" w:rsidRPr="00961B82" w:rsidRDefault="00F43A75">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sidRPr="00961B82">
              <w:rPr>
                <w:rFonts w:eastAsia="Times New Roman" w:cs="Times New Roman"/>
                <w:sz w:val="18"/>
                <w:szCs w:val="20"/>
                <w:lang w:eastAsia="zh-CN"/>
              </w:rPr>
              <w:t>Not configured</w:t>
            </w:r>
          </w:p>
        </w:tc>
      </w:tr>
      <w:tr w:rsidR="00F43A75" w:rsidRPr="00961B82" w14:paraId="6901FC18" w14:textId="77777777">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1F020B32" w14:textId="77777777" w:rsidR="00F43A75" w:rsidRPr="00961B82" w:rsidRDefault="00F43A75">
            <w:pPr>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1134" w:type="dxa"/>
            <w:tcBorders>
              <w:top w:val="single" w:sz="4" w:space="0" w:color="auto"/>
              <w:left w:val="single" w:sz="4" w:space="0" w:color="auto"/>
              <w:bottom w:val="single" w:sz="4" w:space="0" w:color="auto"/>
              <w:right w:val="single" w:sz="4" w:space="0" w:color="auto"/>
            </w:tcBorders>
          </w:tcPr>
          <w:p w14:paraId="2C743656" w14:textId="77777777" w:rsidR="00F43A75" w:rsidRPr="00961B82" w:rsidRDefault="00F43A75">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01554B6D" w14:textId="77777777" w:rsidR="00F43A75" w:rsidRPr="00961B82" w:rsidRDefault="00F43A75">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proofErr w:type="spellStart"/>
            <w:r w:rsidRPr="00961B82">
              <w:rPr>
                <w:rFonts w:eastAsia="Times New Roman" w:cs="Times New Roman"/>
                <w:sz w:val="18"/>
                <w:szCs w:val="20"/>
                <w:lang w:eastAsia="en-GB"/>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03B4155" w14:textId="77777777" w:rsidR="00F43A75" w:rsidRPr="00961B82" w:rsidRDefault="00F43A75">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461E37" w14:textId="77777777" w:rsidR="00F43A75" w:rsidRPr="00961B82" w:rsidRDefault="00F43A75">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sidRPr="00961B82">
              <w:rPr>
                <w:rFonts w:eastAsia="Times New Roman" w:cs="Times New Roman"/>
                <w:sz w:val="18"/>
                <w:szCs w:val="20"/>
                <w:lang w:eastAsia="zh-CN"/>
              </w:rPr>
              <w:t>0</w:t>
            </w:r>
          </w:p>
        </w:tc>
      </w:tr>
    </w:tbl>
    <w:p w14:paraId="2CAFD16B" w14:textId="581BED8F" w:rsidR="008048E1" w:rsidRDefault="008048E1" w:rsidP="00162F00">
      <w:pPr>
        <w:pStyle w:val="RAN4proposal"/>
        <w:numPr>
          <w:ilvl w:val="0"/>
          <w:numId w:val="0"/>
        </w:numPr>
      </w:pPr>
    </w:p>
    <w:p w14:paraId="568BB4B4" w14:textId="77777777" w:rsidR="004A1B8A" w:rsidRPr="004A1B8A" w:rsidRDefault="004A1B8A" w:rsidP="004A1B8A"/>
    <w:p w14:paraId="3B9DC871" w14:textId="0E6500F6" w:rsidR="00253CDD" w:rsidRDefault="0050608E" w:rsidP="0050608E">
      <w:pPr>
        <w:pStyle w:val="RAN4H3"/>
      </w:pPr>
      <w:r w:rsidRPr="00B10299">
        <w:rPr>
          <w:lang w:eastAsia="zh-CN"/>
        </w:rPr>
        <w:t>Scaling factors for MIMO correlation matrices</w:t>
      </w:r>
    </w:p>
    <w:p w14:paraId="61D20B6E" w14:textId="2392BC91" w:rsidR="00EA0158" w:rsidRDefault="001E3163" w:rsidP="00EA0158">
      <w:r>
        <w:t xml:space="preserve">In RAN4#116 </w:t>
      </w:r>
      <w:r w:rsidR="004153E8">
        <w:t xml:space="preserve">there were several proposals for </w:t>
      </w:r>
      <w:r w:rsidR="005947F2">
        <w:t xml:space="preserve">the scaling factors for the MIMO correlation matrices including </w:t>
      </w:r>
      <w:r w:rsidR="00F16D88">
        <w:t xml:space="preserve">a proposal to not use scaling factors at all </w:t>
      </w:r>
      <w:r w:rsidR="005947F2">
        <w:t xml:space="preserve">(see </w:t>
      </w:r>
      <w:r w:rsidR="005947F2">
        <w:fldChar w:fldCharType="begin"/>
      </w:r>
      <w:r w:rsidR="005947F2">
        <w:instrText xml:space="preserve"> REF _Ref210237312 \r \h </w:instrText>
      </w:r>
      <w:r w:rsidR="005947F2">
        <w:fldChar w:fldCharType="separate"/>
      </w:r>
      <w:r w:rsidR="005947F2">
        <w:t>[1]</w:t>
      </w:r>
      <w:r w:rsidR="005947F2">
        <w:fldChar w:fldCharType="end"/>
      </w:r>
      <w:r w:rsidR="005947F2">
        <w:t>):</w:t>
      </w:r>
    </w:p>
    <w:tbl>
      <w:tblPr>
        <w:tblStyle w:val="TableGrid"/>
        <w:tblW w:w="4750" w:type="pct"/>
        <w:jc w:val="center"/>
        <w:tblLook w:val="04A0" w:firstRow="1" w:lastRow="0" w:firstColumn="1" w:lastColumn="0" w:noHBand="0" w:noVBand="1"/>
      </w:tblPr>
      <w:tblGrid>
        <w:gridCol w:w="9136"/>
      </w:tblGrid>
      <w:tr w:rsidR="00EA0158" w14:paraId="64A06C76" w14:textId="77777777">
        <w:trPr>
          <w:jc w:val="center"/>
        </w:trPr>
        <w:tc>
          <w:tcPr>
            <w:tcW w:w="9617" w:type="dxa"/>
          </w:tcPr>
          <w:p w14:paraId="59FD6E01" w14:textId="77777777" w:rsidR="00B10299" w:rsidRPr="00B10299" w:rsidRDefault="00B10299" w:rsidP="00B10299">
            <w:pPr>
              <w:overflowPunct w:val="0"/>
              <w:autoSpaceDE w:val="0"/>
              <w:autoSpaceDN w:val="0"/>
              <w:adjustRightInd w:val="0"/>
              <w:spacing w:after="180"/>
              <w:textAlignment w:val="baseline"/>
              <w:rPr>
                <w:rFonts w:eastAsia="Times New Roman" w:cs="Times New Roman"/>
                <w:b/>
                <w:szCs w:val="20"/>
                <w:u w:val="single"/>
                <w:lang w:eastAsia="zh-CN"/>
              </w:rPr>
            </w:pPr>
            <w:r w:rsidRPr="00B10299">
              <w:rPr>
                <w:rFonts w:eastAsia="Times New Roman" w:cs="Times New Roman"/>
                <w:b/>
                <w:szCs w:val="20"/>
                <w:u w:val="single"/>
                <w:lang w:eastAsia="ko-KR"/>
              </w:rPr>
              <w:lastRenderedPageBreak/>
              <w:t xml:space="preserve">Issue 1-2-10: </w:t>
            </w:r>
            <w:r w:rsidRPr="00B10299">
              <w:rPr>
                <w:rFonts w:eastAsia="Times New Roman" w:cs="Times New Roman"/>
                <w:b/>
                <w:szCs w:val="20"/>
                <w:u w:val="single"/>
                <w:lang w:eastAsia="zh-CN"/>
              </w:rPr>
              <w:t>Scaling factors for MIMO correlation matrices</w:t>
            </w:r>
          </w:p>
          <w:p w14:paraId="6A71FA3F" w14:textId="77777777" w:rsidR="00B10299" w:rsidRPr="00B10299" w:rsidRDefault="00B10299" w:rsidP="00B10299">
            <w:pPr>
              <w:spacing w:after="180"/>
              <w:rPr>
                <w:rFonts w:eastAsia="SimSun" w:cs="Times New Roman"/>
                <w:bCs/>
                <w:szCs w:val="20"/>
                <w:u w:val="single"/>
                <w:lang w:eastAsia="zh-CN"/>
              </w:rPr>
            </w:pPr>
            <w:r w:rsidRPr="00B10299">
              <w:rPr>
                <w:rFonts w:eastAsia="Times New Roman" w:cs="Times New Roman"/>
                <w:bCs/>
                <w:szCs w:val="20"/>
                <w:u w:val="single"/>
                <w:lang w:eastAsia="zh-CN"/>
              </w:rPr>
              <w:t>Proposals</w:t>
            </w:r>
            <w:r w:rsidRPr="00B10299">
              <w:rPr>
                <w:rFonts w:eastAsia="SimSun" w:cs="Times New Roman"/>
                <w:bCs/>
                <w:szCs w:val="20"/>
                <w:u w:val="single"/>
                <w:lang w:eastAsia="zh-CN"/>
              </w:rPr>
              <w:t>:</w:t>
            </w:r>
          </w:p>
          <w:p w14:paraId="319A3394" w14:textId="77777777" w:rsidR="00B10299" w:rsidRPr="00B10299" w:rsidRDefault="00B10299" w:rsidP="00B10299">
            <w:pPr>
              <w:overflowPunct w:val="0"/>
              <w:autoSpaceDE w:val="0"/>
              <w:autoSpaceDN w:val="0"/>
              <w:adjustRightInd w:val="0"/>
              <w:spacing w:after="180"/>
              <w:ind w:left="568" w:hanging="284"/>
              <w:textAlignment w:val="baseline"/>
              <w:rPr>
                <w:rFonts w:eastAsia="Times New Roman" w:cs="Times New Roman"/>
                <w:bCs/>
                <w:szCs w:val="20"/>
                <w:lang w:eastAsia="zh-CN"/>
              </w:rPr>
            </w:pPr>
            <w:r w:rsidRPr="00B10299">
              <w:rPr>
                <w:rFonts w:eastAsia="Times New Roman" w:cs="Times New Roman"/>
                <w:szCs w:val="20"/>
                <w:lang w:eastAsia="zh-CN"/>
              </w:rPr>
              <w:t>-</w:t>
            </w:r>
            <w:r w:rsidRPr="00B10299">
              <w:rPr>
                <w:rFonts w:eastAsia="Times New Roman" w:cs="Times New Roman"/>
                <w:szCs w:val="20"/>
                <w:lang w:eastAsia="zh-CN"/>
              </w:rPr>
              <w:tab/>
              <w:t>Option</w:t>
            </w:r>
            <w:r w:rsidRPr="00B10299">
              <w:rPr>
                <w:rFonts w:eastAsia="Times New Roman" w:cs="Times New Roman"/>
                <w:bCs/>
                <w:szCs w:val="20"/>
                <w:lang w:eastAsia="zh-CN"/>
              </w:rPr>
              <w:t xml:space="preserve"> 1:</w:t>
            </w:r>
            <w:r w:rsidRPr="00B10299">
              <w:rPr>
                <w:rFonts w:eastAsia="Times New Roman" w:cs="Times New Roman"/>
                <w:szCs w:val="20"/>
                <w:lang w:eastAsia="en-GB"/>
              </w:rPr>
              <w:t xml:space="preserve"> </w:t>
            </w:r>
            <w:r w:rsidRPr="00B10299">
              <w:rPr>
                <w:rFonts w:eastAsia="Times New Roman" w:cs="Times New Roman"/>
                <w:color w:val="000000"/>
                <w:szCs w:val="20"/>
                <w:lang w:val="en-US" w:eastAsia="en-GB"/>
              </w:rPr>
              <w:t>0.00026</w:t>
            </w:r>
            <w:r w:rsidRPr="00B10299">
              <w:rPr>
                <w:rFonts w:eastAsia="Times New Roman" w:cs="Times New Roman"/>
                <w:bCs/>
                <w:szCs w:val="20"/>
                <w:lang w:eastAsia="zh-CN"/>
              </w:rPr>
              <w:t xml:space="preserve"> for </w:t>
            </w:r>
            <w:r w:rsidRPr="00B10299">
              <w:rPr>
                <w:rFonts w:eastAsia="Times New Roman" w:cs="Times New Roman"/>
                <w:szCs w:val="20"/>
                <w:lang w:eastAsia="en-GB"/>
              </w:rPr>
              <w:t xml:space="preserve">64 (8,4,2) × 2, </w:t>
            </w:r>
            <w:r w:rsidRPr="00B10299">
              <w:rPr>
                <w:rFonts w:eastAsia="Times New Roman" w:cs="Times New Roman"/>
                <w:color w:val="000000"/>
                <w:szCs w:val="20"/>
                <w:lang w:val="en-US" w:eastAsia="en-GB"/>
              </w:rPr>
              <w:t xml:space="preserve">0.00050 for </w:t>
            </w:r>
            <w:r w:rsidRPr="00B10299">
              <w:rPr>
                <w:rFonts w:eastAsia="Times New Roman" w:cs="Times New Roman"/>
                <w:szCs w:val="20"/>
                <w:lang w:eastAsia="en-GB"/>
              </w:rPr>
              <w:t xml:space="preserve">64 (8,4,2) × 4, </w:t>
            </w:r>
            <w:r w:rsidRPr="00B10299">
              <w:rPr>
                <w:rFonts w:eastAsia="Times New Roman" w:cs="Times New Roman"/>
                <w:color w:val="000000"/>
                <w:szCs w:val="20"/>
                <w:lang w:val="en-US" w:eastAsia="en-GB"/>
              </w:rPr>
              <w:t xml:space="preserve">0.00053 for </w:t>
            </w:r>
            <w:r w:rsidRPr="00B10299">
              <w:rPr>
                <w:rFonts w:eastAsia="Times New Roman" w:cs="Times New Roman"/>
                <w:szCs w:val="20"/>
                <w:lang w:eastAsia="en-GB"/>
              </w:rPr>
              <w:t xml:space="preserve">128 (16,4,2) × 2, </w:t>
            </w:r>
            <w:r w:rsidRPr="00B10299">
              <w:rPr>
                <w:rFonts w:eastAsia="Times New Roman" w:cs="Times New Roman"/>
                <w:color w:val="000000"/>
                <w:szCs w:val="20"/>
                <w:lang w:val="en-US" w:eastAsia="en-GB"/>
              </w:rPr>
              <w:t xml:space="preserve">0.00101 for </w:t>
            </w:r>
            <w:r w:rsidRPr="00B10299">
              <w:rPr>
                <w:rFonts w:eastAsia="Times New Roman" w:cs="Times New Roman"/>
                <w:szCs w:val="20"/>
                <w:lang w:eastAsia="en-GB"/>
              </w:rPr>
              <w:t>128 (16,4,2) × 4</w:t>
            </w:r>
          </w:p>
          <w:p w14:paraId="03B995CD" w14:textId="77777777" w:rsidR="00B10299" w:rsidRPr="00B10299" w:rsidRDefault="00B10299" w:rsidP="00B10299">
            <w:pPr>
              <w:overflowPunct w:val="0"/>
              <w:autoSpaceDE w:val="0"/>
              <w:autoSpaceDN w:val="0"/>
              <w:adjustRightInd w:val="0"/>
              <w:spacing w:after="180"/>
              <w:ind w:left="568" w:hanging="284"/>
              <w:textAlignment w:val="baseline"/>
              <w:rPr>
                <w:rFonts w:eastAsia="Times New Roman" w:cs="Times New Roman"/>
                <w:szCs w:val="20"/>
                <w:lang w:eastAsia="en-GB"/>
              </w:rPr>
            </w:pPr>
            <w:r w:rsidRPr="00B10299">
              <w:rPr>
                <w:rFonts w:eastAsia="Times New Roman" w:cs="Times New Roman"/>
                <w:szCs w:val="20"/>
                <w:lang w:eastAsia="zh-CN"/>
              </w:rPr>
              <w:t>-</w:t>
            </w:r>
            <w:r w:rsidRPr="00B10299">
              <w:rPr>
                <w:rFonts w:eastAsia="Times New Roman" w:cs="Times New Roman"/>
                <w:szCs w:val="20"/>
                <w:lang w:eastAsia="zh-CN"/>
              </w:rPr>
              <w:tab/>
              <w:t>Option 2: RAN4 to use scaling factor a=0.00010 for both 64</w:t>
            </w:r>
            <w:r w:rsidRPr="00B10299">
              <w:rPr>
                <w:rFonts w:eastAsia="Times New Roman" w:cs="Times New Roman"/>
                <w:szCs w:val="20"/>
                <w:lang w:eastAsia="en-GB"/>
              </w:rPr>
              <w:t xml:space="preserve"> CSI-RS ports</w:t>
            </w:r>
          </w:p>
          <w:p w14:paraId="01B49592" w14:textId="77777777" w:rsidR="00B10299" w:rsidRPr="00B10299" w:rsidRDefault="00B10299" w:rsidP="00B10299">
            <w:pPr>
              <w:overflowPunct w:val="0"/>
              <w:autoSpaceDE w:val="0"/>
              <w:autoSpaceDN w:val="0"/>
              <w:adjustRightInd w:val="0"/>
              <w:spacing w:after="180"/>
              <w:ind w:left="568" w:hanging="284"/>
              <w:textAlignment w:val="baseline"/>
              <w:rPr>
                <w:rFonts w:eastAsia="DengXian" w:cs="Times New Roman"/>
                <w:szCs w:val="20"/>
                <w:lang w:eastAsia="zh-CN"/>
              </w:rPr>
            </w:pPr>
            <w:r w:rsidRPr="00B10299">
              <w:rPr>
                <w:rFonts w:eastAsia="Times New Roman" w:cs="Times New Roman"/>
                <w:szCs w:val="20"/>
                <w:lang w:eastAsia="zh-CN"/>
              </w:rPr>
              <w:t>-</w:t>
            </w:r>
            <w:r w:rsidRPr="00B10299">
              <w:rPr>
                <w:rFonts w:eastAsia="Times New Roman" w:cs="Times New Roman"/>
                <w:szCs w:val="20"/>
                <w:lang w:eastAsia="zh-CN"/>
              </w:rPr>
              <w:tab/>
            </w:r>
            <w:r w:rsidRPr="00B10299">
              <w:rPr>
                <w:rFonts w:eastAsia="DengXian" w:cs="Times New Roman"/>
                <w:szCs w:val="20"/>
                <w:lang w:eastAsia="zh-CN"/>
              </w:rPr>
              <w:t>Option 3: do not use scaling factors</w:t>
            </w:r>
          </w:p>
          <w:p w14:paraId="07DAA915" w14:textId="77777777" w:rsidR="00B10299" w:rsidRPr="00B10299" w:rsidRDefault="00B10299" w:rsidP="00B10299">
            <w:pPr>
              <w:overflowPunct w:val="0"/>
              <w:autoSpaceDE w:val="0"/>
              <w:autoSpaceDN w:val="0"/>
              <w:adjustRightInd w:val="0"/>
              <w:spacing w:after="180"/>
              <w:ind w:left="568" w:hanging="284"/>
              <w:textAlignment w:val="baseline"/>
              <w:rPr>
                <w:rFonts w:eastAsia="DengXian" w:cs="Times New Roman"/>
                <w:szCs w:val="20"/>
                <w:lang w:eastAsia="zh-CN"/>
              </w:rPr>
            </w:pPr>
            <w:r w:rsidRPr="00B10299">
              <w:rPr>
                <w:rFonts w:eastAsia="Times New Roman" w:cs="Times New Roman"/>
                <w:szCs w:val="20"/>
                <w:lang w:eastAsia="zh-CN"/>
              </w:rPr>
              <w:t>-</w:t>
            </w:r>
            <w:r w:rsidRPr="00B10299">
              <w:rPr>
                <w:rFonts w:eastAsia="Times New Roman" w:cs="Times New Roman"/>
                <w:szCs w:val="20"/>
                <w:lang w:eastAsia="zh-CN"/>
              </w:rPr>
              <w:tab/>
            </w:r>
            <w:r w:rsidRPr="00B10299">
              <w:rPr>
                <w:rFonts w:eastAsia="SimSun" w:cs="Times New Roman" w:hint="eastAsia"/>
                <w:szCs w:val="20"/>
                <w:lang w:eastAsia="zh-CN"/>
              </w:rPr>
              <w:t>Other</w:t>
            </w:r>
            <w:r w:rsidRPr="00B10299">
              <w:rPr>
                <w:rFonts w:eastAsia="SimSun" w:cs="Times New Roman"/>
                <w:szCs w:val="20"/>
                <w:lang w:eastAsia="zh-CN"/>
              </w:rPr>
              <w:t xml:space="preserve"> options are not precluded</w:t>
            </w:r>
          </w:p>
          <w:p w14:paraId="520D55C6" w14:textId="77777777" w:rsidR="00EA0158" w:rsidRDefault="00EA0158"/>
        </w:tc>
      </w:tr>
    </w:tbl>
    <w:p w14:paraId="796DDB68" w14:textId="77777777" w:rsidR="00EA0158" w:rsidRDefault="00EA0158" w:rsidP="00EA0158"/>
    <w:p w14:paraId="244EDD8C" w14:textId="1A1A0F1F" w:rsidR="00443772" w:rsidRPr="00D840F9" w:rsidRDefault="00443772" w:rsidP="00443772">
      <w:r w:rsidRPr="00D840F9">
        <w:t>In</w:t>
      </w:r>
      <w:r>
        <w:t xml:space="preserve"> our</w:t>
      </w:r>
      <w:r w:rsidRPr="00D840F9">
        <w:t xml:space="preserve"> </w:t>
      </w:r>
      <w:r>
        <w:t xml:space="preserve">last RAN4 </w:t>
      </w:r>
      <w:r w:rsidR="00152C35">
        <w:t>contribution</w:t>
      </w:r>
      <w:r w:rsidR="006E0EE0">
        <w:t xml:space="preserve"> </w:t>
      </w:r>
      <w:r w:rsidR="00613C15">
        <w:fldChar w:fldCharType="begin"/>
      </w:r>
      <w:r w:rsidR="00613C15">
        <w:instrText xml:space="preserve"> REF _Ref210254713 \r \h </w:instrText>
      </w:r>
      <w:r w:rsidR="00613C15">
        <w:fldChar w:fldCharType="separate"/>
      </w:r>
      <w:r w:rsidR="00613C15">
        <w:t>[3]</w:t>
      </w:r>
      <w:r w:rsidR="00613C15">
        <w:fldChar w:fldCharType="end"/>
      </w:r>
      <w:r>
        <w:t xml:space="preserve">, we proposed </w:t>
      </w:r>
      <w:r w:rsidRPr="00D840F9">
        <w:t>diagonal loading factor</w:t>
      </w:r>
      <w:r w:rsidR="009C105F">
        <w:t>s</w:t>
      </w:r>
      <w:r w:rsidRPr="00D840F9">
        <w:t xml:space="preserve"> </w:t>
      </w:r>
      <w:r w:rsidRPr="00D840F9">
        <w:rPr>
          <w:i/>
          <w:iCs/>
        </w:rPr>
        <w:t>a</w:t>
      </w:r>
      <w:r w:rsidRPr="00D840F9">
        <w:t xml:space="preserve"> </w:t>
      </w:r>
      <w:r>
        <w:t>to be</w:t>
      </w:r>
      <w:r w:rsidRPr="00D840F9">
        <w:t xml:space="preserve"> chosen to ensure </w:t>
      </w:r>
      <w:r w:rsidR="009C105F">
        <w:t xml:space="preserve">that the </w:t>
      </w:r>
      <w:r w:rsidRPr="00D840F9">
        <w:t>correlation matrices</w:t>
      </w:r>
      <w:r w:rsidR="009C105F">
        <w:t xml:space="preserve"> are </w:t>
      </w:r>
      <w:r w:rsidRPr="00D840F9">
        <w:t>positive semi-definite (PSD)</w:t>
      </w:r>
      <w:r w:rsidR="00055D28">
        <w:t xml:space="preserve">.  Our approach to determine these </w:t>
      </w:r>
      <w:r w:rsidR="009F2671">
        <w:t>scaling factors included checking both the minimum eigenvalue of the matrix</w:t>
      </w:r>
      <w:r w:rsidR="00AF2A0B">
        <w:t xml:space="preserve"> as well as </w:t>
      </w:r>
      <w:r w:rsidRPr="00D840F9">
        <w:t xml:space="preserve">the condition number </w:t>
      </w:r>
      <w:r w:rsidR="00AF2A0B">
        <w:t>of the matrix</w:t>
      </w:r>
      <w:r w:rsidR="00A97F1B">
        <w:t xml:space="preserve">.  The values obtained are given in </w:t>
      </w:r>
      <w:r w:rsidR="00C315D2">
        <w:t>Option 1</w:t>
      </w:r>
      <w:r w:rsidRPr="00D840F9">
        <w:t>.</w:t>
      </w:r>
      <w:r w:rsidR="00A97F1B">
        <w:t xml:space="preserve">  According to </w:t>
      </w:r>
      <w:r w:rsidR="00FE423A">
        <w:t>TS 38.101-4</w:t>
      </w:r>
      <w:r w:rsidR="00EC1F24">
        <w:t xml:space="preserve"> </w:t>
      </w:r>
      <w:r w:rsidR="00EC1F24">
        <w:fldChar w:fldCharType="begin"/>
      </w:r>
      <w:r w:rsidR="00EC1F24">
        <w:instrText xml:space="preserve"> REF _Ref210375818 \r \h </w:instrText>
      </w:r>
      <w:r w:rsidR="00EC1F24">
        <w:fldChar w:fldCharType="separate"/>
      </w:r>
      <w:r w:rsidR="00EC1F24">
        <w:t>[5]</w:t>
      </w:r>
      <w:r w:rsidR="00EC1F24">
        <w:fldChar w:fldCharType="end"/>
      </w:r>
      <w:r w:rsidR="00FE423A">
        <w:t xml:space="preserve">, condition numbers for existing correlation matrices were determined </w:t>
      </w:r>
      <w:r w:rsidR="00172172">
        <w:t xml:space="preserve">to </w:t>
      </w:r>
      <w:r w:rsidR="00EE6671">
        <w:t xml:space="preserve">ensure that the matrices are PSD “after round-off to </w:t>
      </w:r>
      <w:proofErr w:type="gramStart"/>
      <w:r w:rsidR="00EE6671">
        <w:t>4 digit</w:t>
      </w:r>
      <w:proofErr w:type="gramEnd"/>
      <w:r w:rsidR="00EE6671">
        <w:t xml:space="preserve"> precision.”  He</w:t>
      </w:r>
      <w:r w:rsidR="009F35C6">
        <w:t>re, we incorporate this round-off more carefully into our procedure for calculating the scaling factors.</w:t>
      </w:r>
    </w:p>
    <w:p w14:paraId="78B2F7CE" w14:textId="684527D5" w:rsidR="009F35C6" w:rsidRDefault="00017078" w:rsidP="00443772">
      <w:r>
        <w:t>The first procedure used to calculate scaling factors is shown here:</w:t>
      </w:r>
    </w:p>
    <w:p w14:paraId="4962A7E2" w14:textId="77777777" w:rsidR="0038735C" w:rsidRDefault="0038735C" w:rsidP="0038735C">
      <w:pPr>
        <w:pStyle w:val="ListParagraph"/>
        <w:numPr>
          <w:ilvl w:val="0"/>
          <w:numId w:val="32"/>
        </w:numPr>
      </w:pPr>
      <w:r>
        <w:t xml:space="preserve">Initialize </w:t>
      </w:r>
      <m:oMath>
        <m:r>
          <w:rPr>
            <w:rFonts w:ascii="Cambria Math" w:hAnsi="Cambria Math"/>
          </w:rPr>
          <m:t>a=0</m:t>
        </m:r>
      </m:oMath>
    </w:p>
    <w:p w14:paraId="7783A42D" w14:textId="17ABDA1A" w:rsidR="0038735C" w:rsidRPr="00B73632" w:rsidRDefault="0038735C" w:rsidP="0038735C">
      <w:pPr>
        <w:pStyle w:val="ListParagraph"/>
        <w:numPr>
          <w:ilvl w:val="0"/>
          <w:numId w:val="32"/>
        </w:numPr>
      </w:pPr>
      <w:r>
        <w:t xml:space="preserve">Calculate </w:t>
      </w:r>
      <m:oMath>
        <m:r>
          <w:rPr>
            <w:rFonts w:ascii="Cambria Math" w:hAnsi="Cambria Math"/>
          </w:rPr>
          <m:t>R=</m:t>
        </m:r>
        <m:f>
          <m:fPr>
            <m:type m:val="lin"/>
            <m:ctrlPr>
              <w:rPr>
                <w:rFonts w:ascii="Cambria Math" w:eastAsiaTheme="minorEastAsia"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w:rPr>
                        <w:rFonts w:ascii="Cambria Math" w:hAnsi="Cambria Math"/>
                      </w:rPr>
                      <m:t>spat</m:t>
                    </m:r>
                  </m:sub>
                </m:sSub>
                <m:r>
                  <w:rPr>
                    <w:rFonts w:ascii="Cambria Math" w:hAnsi="Cambria Math"/>
                  </w:rPr>
                  <m:t>+aI</m:t>
                </m:r>
              </m:e>
            </m:d>
          </m:num>
          <m:den>
            <m:d>
              <m:dPr>
                <m:ctrlPr>
                  <w:rPr>
                    <w:rFonts w:ascii="Cambria Math" w:eastAsiaTheme="minorEastAsia" w:hAnsi="Cambria Math"/>
                    <w:i/>
                  </w:rPr>
                </m:ctrlPr>
              </m:dPr>
              <m:e>
                <m:r>
                  <w:rPr>
                    <w:rFonts w:ascii="Cambria Math" w:eastAsiaTheme="minorEastAsia" w:hAnsi="Cambria Math"/>
                  </w:rPr>
                  <m:t>1+a</m:t>
                </m:r>
              </m:e>
            </m:d>
          </m:den>
        </m:f>
      </m:oMath>
    </w:p>
    <w:p w14:paraId="0EE57CFA" w14:textId="77FB431F" w:rsidR="0041640B" w:rsidRPr="00B73632" w:rsidRDefault="0041640B" w:rsidP="0041640B">
      <w:pPr>
        <w:pStyle w:val="ListParagraph"/>
        <w:numPr>
          <w:ilvl w:val="0"/>
          <w:numId w:val="32"/>
        </w:numPr>
      </w:pPr>
      <w:r w:rsidRPr="0041640B">
        <w:t>Round</w:t>
      </w:r>
      <w:r w:rsidR="0069272A">
        <w:t xml:space="preserve"> </w:t>
      </w:r>
      <m:oMath>
        <m:r>
          <w:rPr>
            <w:rFonts w:ascii="Cambria Math" w:hAnsi="Cambria Math"/>
          </w:rPr>
          <m:t>R</m:t>
        </m:r>
      </m:oMath>
      <w:r w:rsidRPr="0041640B">
        <w:t xml:space="preserve"> to 4 decimal places as </w:t>
      </w:r>
      <m:oMath>
        <m:acc>
          <m:accPr>
            <m:chr m:val="̅"/>
            <m:ctrlPr>
              <w:rPr>
                <w:rFonts w:ascii="Cambria Math" w:eastAsiaTheme="minorEastAsia" w:hAnsi="Cambria Math"/>
                <w:i/>
              </w:rPr>
            </m:ctrlPr>
          </m:accPr>
          <m:e>
            <m:r>
              <w:rPr>
                <w:rFonts w:ascii="Cambria Math" w:eastAsiaTheme="minorEastAsia" w:hAnsi="Cambria Math"/>
              </w:rPr>
              <m:t>R</m:t>
            </m:r>
          </m:e>
        </m:acc>
      </m:oMath>
      <w:r w:rsidRPr="0041640B">
        <w:t>.</w:t>
      </w:r>
    </w:p>
    <w:p w14:paraId="103E4AD6" w14:textId="40B1DCB8" w:rsidR="0038735C" w:rsidRPr="00B73632" w:rsidRDefault="0038735C" w:rsidP="0038735C">
      <w:pPr>
        <w:pStyle w:val="ListParagraph"/>
        <w:numPr>
          <w:ilvl w:val="0"/>
          <w:numId w:val="32"/>
        </w:numPr>
      </w:pPr>
      <w:r>
        <w:t xml:space="preserve">If the minimum eigenvalue of </w:t>
      </w:r>
      <m:oMath>
        <m:acc>
          <m:accPr>
            <m:chr m:val="̅"/>
            <m:ctrlPr>
              <w:rPr>
                <w:rFonts w:ascii="Cambria Math" w:eastAsiaTheme="minorEastAsia" w:hAnsi="Cambria Math"/>
                <w:i/>
              </w:rPr>
            </m:ctrlPr>
          </m:accPr>
          <m:e>
            <m:r>
              <w:rPr>
                <w:rFonts w:ascii="Cambria Math" w:eastAsiaTheme="minorEastAsia" w:hAnsi="Cambria Math"/>
              </w:rPr>
              <m:t>R</m:t>
            </m:r>
          </m:e>
        </m:acc>
      </m:oMath>
      <w:r>
        <w:rPr>
          <w:rFonts w:eastAsiaTheme="minorEastAsia"/>
        </w:rPr>
        <w:t xml:space="preserve"> is greater than or equal to zero</w:t>
      </w:r>
      <w:r w:rsidR="000540F2">
        <w:rPr>
          <w:rFonts w:eastAsiaTheme="minorEastAsia"/>
        </w:rPr>
        <w:t xml:space="preserve"> and the condition number of </w:t>
      </w:r>
      <m:oMath>
        <m:acc>
          <m:accPr>
            <m:chr m:val="̅"/>
            <m:ctrlPr>
              <w:rPr>
                <w:rFonts w:ascii="Cambria Math" w:eastAsiaTheme="minorEastAsia" w:hAnsi="Cambria Math"/>
                <w:i/>
              </w:rPr>
            </m:ctrlPr>
          </m:accPr>
          <m:e>
            <m:r>
              <w:rPr>
                <w:rFonts w:ascii="Cambria Math" w:eastAsiaTheme="minorEastAsia" w:hAnsi="Cambria Math"/>
              </w:rPr>
              <m:t>R</m:t>
            </m:r>
          </m:e>
        </m:acc>
      </m:oMath>
      <w:r w:rsidR="001D1440">
        <w:rPr>
          <w:rFonts w:eastAsiaTheme="minorEastAsia"/>
        </w:rPr>
        <w:t xml:space="preserve"> is less than</w:t>
      </w:r>
      <w:r w:rsidR="00091E09">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rPr>
              <m:t>Cond</m:t>
            </m:r>
          </m:sub>
        </m:sSub>
      </m:oMath>
      <w:r>
        <w:rPr>
          <w:rFonts w:eastAsiaTheme="minorEastAsia"/>
        </w:rPr>
        <w:t xml:space="preserve">, save the value of </w:t>
      </w:r>
      <m:oMath>
        <m:r>
          <w:rPr>
            <w:rFonts w:ascii="Cambria Math" w:eastAsiaTheme="minorEastAsia" w:hAnsi="Cambria Math"/>
          </w:rPr>
          <m:t>a</m:t>
        </m:r>
      </m:oMath>
      <w:r>
        <w:rPr>
          <w:rFonts w:eastAsiaTheme="minorEastAsia"/>
        </w:rPr>
        <w:t xml:space="preserve"> and stop.</w:t>
      </w:r>
    </w:p>
    <w:p w14:paraId="40C9AA37" w14:textId="77777777" w:rsidR="0038735C" w:rsidRPr="00A62851" w:rsidRDefault="0038735C" w:rsidP="0038735C">
      <w:pPr>
        <w:pStyle w:val="ListParagraph"/>
        <w:numPr>
          <w:ilvl w:val="0"/>
          <w:numId w:val="32"/>
        </w:numPr>
      </w:pPr>
      <w:r>
        <w:rPr>
          <w:rFonts w:eastAsiaTheme="minorEastAsia"/>
        </w:rPr>
        <w:t xml:space="preserve">Otherwise, set </w:t>
      </w:r>
      <m:oMath>
        <m:r>
          <w:rPr>
            <w:rFonts w:ascii="Cambria Math" w:eastAsiaTheme="minorEastAsia" w:hAnsi="Cambria Math"/>
          </w:rPr>
          <m:t>a=a+δ</m:t>
        </m:r>
      </m:oMath>
      <w:r>
        <w:rPr>
          <w:rFonts w:eastAsiaTheme="minorEastAsia"/>
        </w:rPr>
        <w:t>.</w:t>
      </w:r>
    </w:p>
    <w:p w14:paraId="00F94547" w14:textId="15A9C8E0" w:rsidR="00FE7005" w:rsidRDefault="00FE7005" w:rsidP="00FE7005">
      <w:pPr>
        <w:rPr>
          <w:rFonts w:eastAsiaTheme="minorEastAsia"/>
        </w:rPr>
      </w:pPr>
      <w:r w:rsidRPr="00FE7005">
        <w:t xml:space="preserve">where </w:t>
      </w:r>
      <m:oMath>
        <m:sSub>
          <m:sSubPr>
            <m:ctrlPr>
              <w:rPr>
                <w:rFonts w:ascii="Cambria Math" w:hAnsi="Cambria Math"/>
                <w:i/>
              </w:rPr>
            </m:ctrlPr>
          </m:sSubPr>
          <m:e>
            <m:r>
              <w:rPr>
                <w:rFonts w:ascii="Cambria Math" w:hAnsi="Cambria Math"/>
              </w:rPr>
              <m:t>R</m:t>
            </m:r>
          </m:e>
          <m:sub>
            <m:r>
              <m:rPr>
                <m:nor/>
              </m:rPr>
              <w:rPr>
                <w:rFonts w:ascii="Cambria Math" w:hAnsi="Cambria Math"/>
              </w:rPr>
              <m:t>spat</m:t>
            </m:r>
          </m:sub>
        </m:sSub>
      </m:oMath>
      <w:r w:rsidR="007503D4" w:rsidRPr="00FE7005">
        <w:t xml:space="preserve"> is</w:t>
      </w:r>
      <w:r w:rsidRPr="00FE7005">
        <w:t xml:space="preserve"> </w:t>
      </w:r>
      <w:r>
        <w:t xml:space="preserve">the raw correlation matrix </w:t>
      </w:r>
      <w:r w:rsidRPr="00FE7005">
        <w:t xml:space="preserve">defined in TS 38.101-4, </w:t>
      </w:r>
      <m:oMath>
        <m:r>
          <w:rPr>
            <w:rFonts w:ascii="Cambria Math" w:eastAsiaTheme="minorEastAsia" w:hAnsi="Cambria Math"/>
          </w:rPr>
          <m:t>a</m:t>
        </m:r>
      </m:oMath>
      <w:r>
        <w:rPr>
          <w:rFonts w:eastAsiaTheme="minorEastAsia"/>
        </w:rPr>
        <w:t xml:space="preserve"> is the scaling factor, </w:t>
      </w:r>
      <m:oMath>
        <m:r>
          <w:rPr>
            <w:rFonts w:ascii="Cambria Math" w:eastAsiaTheme="minorEastAsia" w:hAnsi="Cambria Math"/>
          </w:rPr>
          <m:t>I</m:t>
        </m:r>
      </m:oMath>
      <w:r>
        <w:rPr>
          <w:rFonts w:eastAsiaTheme="minorEastAsia"/>
        </w:rPr>
        <w:t xml:space="preserve"> is the identify matrix, </w:t>
      </w:r>
      <m:oMath>
        <m:r>
          <w:rPr>
            <w:rFonts w:ascii="Cambria Math" w:eastAsiaTheme="minorEastAsia" w:hAnsi="Cambria Math"/>
          </w:rPr>
          <m:t>δ=</m:t>
        </m:r>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-5</m:t>
            </m:r>
          </m:sup>
        </m:sSup>
      </m:oMath>
      <w:r w:rsidR="00721AA4">
        <w:rPr>
          <w:rFonts w:eastAsiaTheme="minorEastAsia"/>
        </w:rPr>
        <w:t xml:space="preserve"> </w:t>
      </w:r>
      <w:r w:rsidR="00721AA4" w:rsidRPr="00721AA4">
        <w:rPr>
          <w:rFonts w:eastAsiaTheme="minorEastAsia"/>
        </w:rPr>
        <w:t>is the scaling factor step size</w:t>
      </w:r>
      <w:r w:rsidR="00897A56">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rPr>
              <m:t>Cond</m:t>
            </m:r>
          </m:sub>
        </m:sSub>
      </m:oMath>
      <w:r>
        <w:rPr>
          <w:rFonts w:eastAsiaTheme="minorEastAsia"/>
        </w:rPr>
        <w:t xml:space="preserve"> is the </w:t>
      </w:r>
      <w:r w:rsidR="00721AA4">
        <w:rPr>
          <w:rFonts w:eastAsiaTheme="minorEastAsia"/>
        </w:rPr>
        <w:t>condition number threshold</w:t>
      </w:r>
      <w:r>
        <w:rPr>
          <w:rFonts w:eastAsiaTheme="minorEastAsia"/>
        </w:rPr>
        <w:t>.</w:t>
      </w:r>
      <w:r w:rsidR="00F37C9E">
        <w:rPr>
          <w:rFonts w:eastAsiaTheme="minorEastAsia"/>
        </w:rPr>
        <w:t xml:space="preserve">  The approach in our previous contribution did not include Step 3</w:t>
      </w:r>
      <w:r w:rsidR="00CD05CC">
        <w:rPr>
          <w:rFonts w:eastAsiaTheme="minorEastAsia"/>
        </w:rPr>
        <w:t xml:space="preserve">, so the termination condition in Step 4 was applied to the matrix </w:t>
      </w:r>
      <m:oMath>
        <m:r>
          <w:rPr>
            <w:rFonts w:ascii="Cambria Math" w:eastAsiaTheme="minorEastAsia" w:hAnsi="Cambria Math"/>
          </w:rPr>
          <m:t>R</m:t>
        </m:r>
      </m:oMath>
      <w:r w:rsidR="000B43C9">
        <w:rPr>
          <w:rFonts w:eastAsiaTheme="minorEastAsia"/>
        </w:rPr>
        <w:t xml:space="preserve">.  To observe the effect of the condition number threshold, we calculate the scaling factors for two </w:t>
      </w:r>
      <w:r w:rsidR="0008059B">
        <w:rPr>
          <w:rFonts w:eastAsiaTheme="minorEastAsia"/>
        </w:rPr>
        <w:t>different thresholds -</w:t>
      </w:r>
      <m:oMath>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rPr>
              <m:t>Cond</m:t>
            </m:r>
          </m:sub>
        </m:sSub>
        <m:r>
          <w:rPr>
            <w:rFonts w:ascii="Cambria Math" w:eastAsiaTheme="minorEastAsia" w:hAnsi="Cambria Math"/>
          </w:rPr>
          <m:t>=100,000</m:t>
        </m:r>
      </m:oMath>
      <w:r w:rsidR="0008059B">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rPr>
              <m:t>Cond</m:t>
            </m:r>
          </m:sub>
        </m:sSub>
        <m:r>
          <w:rPr>
            <w:rFonts w:ascii="Cambria Math" w:eastAsiaTheme="minorEastAsia" w:hAnsi="Cambria Math"/>
          </w:rPr>
          <m:t>=50,000</m:t>
        </m:r>
      </m:oMath>
      <w:r w:rsidR="0008059B">
        <w:rPr>
          <w:rFonts w:eastAsiaTheme="minorEastAsia"/>
        </w:rPr>
        <w:t>.</w:t>
      </w:r>
      <w:r w:rsidR="00B90158">
        <w:rPr>
          <w:rFonts w:eastAsiaTheme="minorEastAsia"/>
        </w:rPr>
        <w:t xml:space="preserve">  The results from applying this procedure</w:t>
      </w:r>
      <w:r w:rsidR="009650C3">
        <w:rPr>
          <w:rFonts w:eastAsiaTheme="minorEastAsia"/>
        </w:rPr>
        <w:t xml:space="preserve"> using these two thresholds</w:t>
      </w:r>
      <w:r w:rsidR="00B90158">
        <w:rPr>
          <w:rFonts w:eastAsiaTheme="minorEastAsia"/>
        </w:rPr>
        <w:t xml:space="preserve"> will be </w:t>
      </w:r>
      <w:proofErr w:type="spellStart"/>
      <w:r w:rsidR="00B90158">
        <w:rPr>
          <w:rFonts w:eastAsiaTheme="minorEastAsia"/>
        </w:rPr>
        <w:t>labeled</w:t>
      </w:r>
      <w:proofErr w:type="spellEnd"/>
      <w:r w:rsidR="00B90158">
        <w:rPr>
          <w:rFonts w:eastAsiaTheme="minorEastAsia"/>
        </w:rPr>
        <w:t xml:space="preserve"> as “Eig/Condition 100,000” and “Eig/Condition 50,000”</w:t>
      </w:r>
      <w:r w:rsidR="009650C3">
        <w:rPr>
          <w:rFonts w:eastAsiaTheme="minorEastAsia"/>
        </w:rPr>
        <w:t>.</w:t>
      </w:r>
    </w:p>
    <w:p w14:paraId="6128BC52" w14:textId="3D813BC9" w:rsidR="00CD0E99" w:rsidRPr="00D840F9" w:rsidRDefault="00CD0E99" w:rsidP="00FE7005">
      <w:r>
        <w:rPr>
          <w:rFonts w:eastAsiaTheme="minorEastAsia"/>
        </w:rPr>
        <w:t>In addition to the above procedure, we also employ a simplified procedure wh</w:t>
      </w:r>
      <w:r w:rsidR="0042404A">
        <w:rPr>
          <w:rFonts w:eastAsiaTheme="minorEastAsia"/>
        </w:rPr>
        <w:t xml:space="preserve">ere the termination condition only depends on the minimum eigenvalue of the </w:t>
      </w:r>
      <w:r w:rsidR="00646F9A">
        <w:rPr>
          <w:rFonts w:eastAsiaTheme="minorEastAsia"/>
        </w:rPr>
        <w:t>rounded correlation matrix:</w:t>
      </w:r>
    </w:p>
    <w:p w14:paraId="04C83F66" w14:textId="77A361D0" w:rsidR="00E64E2F" w:rsidRDefault="00E64E2F" w:rsidP="00A62851">
      <w:pPr>
        <w:pStyle w:val="ListParagraph"/>
        <w:numPr>
          <w:ilvl w:val="0"/>
          <w:numId w:val="33"/>
        </w:numPr>
      </w:pPr>
      <w:r>
        <w:t xml:space="preserve">Initialize </w:t>
      </w:r>
      <m:oMath>
        <m:r>
          <w:rPr>
            <w:rFonts w:ascii="Cambria Math" w:hAnsi="Cambria Math"/>
          </w:rPr>
          <m:t>a=0</m:t>
        </m:r>
      </m:oMath>
    </w:p>
    <w:p w14:paraId="41F7E54B" w14:textId="57B333C7" w:rsidR="00DE4C60" w:rsidRPr="00A62851" w:rsidRDefault="008D7458" w:rsidP="00A62851">
      <w:pPr>
        <w:pStyle w:val="ListParagraph"/>
        <w:numPr>
          <w:ilvl w:val="0"/>
          <w:numId w:val="33"/>
        </w:numPr>
      </w:pPr>
      <w:r>
        <w:t xml:space="preserve">Calculate </w:t>
      </w:r>
      <m:oMath>
        <m:r>
          <w:rPr>
            <w:rFonts w:ascii="Cambria Math" w:hAnsi="Cambria Math"/>
          </w:rPr>
          <m:t>R=</m:t>
        </m:r>
        <m:f>
          <m:fPr>
            <m:type m:val="lin"/>
            <m:ctrlPr>
              <w:rPr>
                <w:rFonts w:ascii="Cambria Math" w:eastAsiaTheme="minorEastAsia"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w:rPr>
                        <w:rFonts w:ascii="Cambria Math" w:hAnsi="Cambria Math"/>
                      </w:rPr>
                      <m:t>spat</m:t>
                    </m:r>
                  </m:sub>
                </m:sSub>
                <m:r>
                  <w:rPr>
                    <w:rFonts w:ascii="Cambria Math" w:hAnsi="Cambria Math"/>
                  </w:rPr>
                  <m:t>+aI</m:t>
                </m:r>
              </m:e>
            </m:d>
          </m:num>
          <m:den>
            <m:d>
              <m:dPr>
                <m:ctrlPr>
                  <w:rPr>
                    <w:rFonts w:ascii="Cambria Math" w:eastAsiaTheme="minorEastAsia" w:hAnsi="Cambria Math"/>
                    <w:i/>
                  </w:rPr>
                </m:ctrlPr>
              </m:dPr>
              <m:e>
                <m:r>
                  <w:rPr>
                    <w:rFonts w:ascii="Cambria Math" w:eastAsiaTheme="minorEastAsia" w:hAnsi="Cambria Math"/>
                  </w:rPr>
                  <m:t>1+a</m:t>
                </m:r>
              </m:e>
            </m:d>
          </m:den>
        </m:f>
      </m:oMath>
    </w:p>
    <w:p w14:paraId="371C4117" w14:textId="3B87370F" w:rsidR="001C59C7" w:rsidRPr="00A62851" w:rsidRDefault="00FD071A" w:rsidP="00A62851">
      <w:pPr>
        <w:pStyle w:val="ListParagraph"/>
        <w:numPr>
          <w:ilvl w:val="0"/>
          <w:numId w:val="33"/>
        </w:numPr>
      </w:pPr>
      <w:r>
        <w:t xml:space="preserve">Round </w:t>
      </w:r>
      <m:oMath>
        <m:r>
          <w:rPr>
            <w:rFonts w:ascii="Cambria Math" w:hAnsi="Cambria Math"/>
          </w:rPr>
          <m:t>R</m:t>
        </m:r>
      </m:oMath>
      <w:r>
        <w:rPr>
          <w:rFonts w:eastAsiaTheme="minorEastAsia"/>
        </w:rPr>
        <w:t xml:space="preserve"> to </w:t>
      </w:r>
      <w:r w:rsidR="005E60BC">
        <w:rPr>
          <w:rFonts w:eastAsiaTheme="minorEastAsia"/>
        </w:rPr>
        <w:t>4 decimal places</w:t>
      </w:r>
      <w:r w:rsidR="00485B0F">
        <w:rPr>
          <w:rFonts w:eastAsiaTheme="minorEastAsia"/>
        </w:rPr>
        <w:t xml:space="preserve"> as </w:t>
      </w:r>
      <m:oMath>
        <m:acc>
          <m:accPr>
            <m:chr m:val="̅"/>
            <m:ctrlPr>
              <w:rPr>
                <w:rFonts w:ascii="Cambria Math" w:eastAsiaTheme="minorEastAsia" w:hAnsi="Cambria Math"/>
                <w:i/>
              </w:rPr>
            </m:ctrlPr>
          </m:accPr>
          <m:e>
            <m:r>
              <w:rPr>
                <w:rFonts w:ascii="Cambria Math" w:eastAsiaTheme="minorEastAsia" w:hAnsi="Cambria Math"/>
              </w:rPr>
              <m:t>R</m:t>
            </m:r>
          </m:e>
        </m:acc>
      </m:oMath>
      <w:r w:rsidR="00DD4898">
        <w:rPr>
          <w:rFonts w:eastAsiaTheme="minorEastAsia"/>
        </w:rPr>
        <w:t>.</w:t>
      </w:r>
    </w:p>
    <w:p w14:paraId="76F4D5BE" w14:textId="10372D21" w:rsidR="00C521B1" w:rsidRPr="00A62851" w:rsidRDefault="0095718C" w:rsidP="00A62851">
      <w:pPr>
        <w:pStyle w:val="ListParagraph"/>
        <w:numPr>
          <w:ilvl w:val="0"/>
          <w:numId w:val="33"/>
        </w:numPr>
      </w:pPr>
      <w:r>
        <w:t xml:space="preserve">If the minimum eigenvalue of </w:t>
      </w:r>
      <m:oMath>
        <m:acc>
          <m:accPr>
            <m:chr m:val="̅"/>
            <m:ctrlPr>
              <w:rPr>
                <w:rFonts w:ascii="Cambria Math" w:eastAsiaTheme="minorEastAsia" w:hAnsi="Cambria Math"/>
                <w:i/>
              </w:rPr>
            </m:ctrlPr>
          </m:accPr>
          <m:e>
            <m:r>
              <w:rPr>
                <w:rFonts w:ascii="Cambria Math" w:eastAsiaTheme="minorEastAsia" w:hAnsi="Cambria Math"/>
              </w:rPr>
              <m:t>R</m:t>
            </m:r>
          </m:e>
        </m:acc>
      </m:oMath>
      <w:r>
        <w:rPr>
          <w:rFonts w:eastAsiaTheme="minorEastAsia"/>
        </w:rPr>
        <w:t xml:space="preserve"> is </w:t>
      </w:r>
      <w:r w:rsidR="008439A9">
        <w:rPr>
          <w:rFonts w:eastAsiaTheme="minorEastAsia"/>
        </w:rPr>
        <w:t>greater than or equal to zero</w:t>
      </w:r>
      <w:r w:rsidR="00CE51AC">
        <w:rPr>
          <w:rFonts w:eastAsiaTheme="minorEastAsia"/>
        </w:rPr>
        <w:t xml:space="preserve">, save the value of </w:t>
      </w:r>
      <m:oMath>
        <m:r>
          <w:rPr>
            <w:rFonts w:ascii="Cambria Math" w:eastAsiaTheme="minorEastAsia" w:hAnsi="Cambria Math"/>
          </w:rPr>
          <m:t>a</m:t>
        </m:r>
      </m:oMath>
      <w:r w:rsidR="00CE51AC">
        <w:rPr>
          <w:rFonts w:eastAsiaTheme="minorEastAsia"/>
        </w:rPr>
        <w:t xml:space="preserve"> and stop.</w:t>
      </w:r>
    </w:p>
    <w:p w14:paraId="4A633421" w14:textId="4AAF44D8" w:rsidR="00CE51AC" w:rsidRPr="00A62851" w:rsidRDefault="00CE51AC" w:rsidP="00A62851">
      <w:pPr>
        <w:pStyle w:val="ListParagraph"/>
        <w:numPr>
          <w:ilvl w:val="0"/>
          <w:numId w:val="33"/>
        </w:numPr>
      </w:pPr>
      <w:r>
        <w:rPr>
          <w:rFonts w:eastAsiaTheme="minorEastAsia"/>
        </w:rPr>
        <w:t xml:space="preserve">Otherwise, </w:t>
      </w:r>
      <w:r w:rsidR="005C1D9B">
        <w:rPr>
          <w:rFonts w:eastAsiaTheme="minorEastAsia"/>
        </w:rPr>
        <w:t xml:space="preserve">set </w:t>
      </w:r>
      <m:oMath>
        <m:r>
          <w:rPr>
            <w:rFonts w:ascii="Cambria Math" w:eastAsiaTheme="minorEastAsia" w:hAnsi="Cambria Math"/>
          </w:rPr>
          <m:t>a=a+δ</m:t>
        </m:r>
      </m:oMath>
      <w:r w:rsidR="00FA7873">
        <w:rPr>
          <w:rFonts w:eastAsiaTheme="minorEastAsia"/>
        </w:rPr>
        <w:t>.</w:t>
      </w:r>
    </w:p>
    <w:p w14:paraId="2FB61E5F" w14:textId="75E1A115" w:rsidR="00C007DC" w:rsidRPr="00D840F9" w:rsidRDefault="0008587F" w:rsidP="00C007DC">
      <w:r>
        <w:t>where</w:t>
      </w:r>
      <w:r w:rsidR="00C007DC">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spat</m:t>
            </m:r>
          </m:sub>
        </m:sSub>
      </m:oMath>
      <w:r w:rsidR="00D45DA9">
        <w:rPr>
          <w:rFonts w:eastAsiaTheme="minorEastAsia"/>
        </w:rPr>
        <w:t xml:space="preserve"> is </w:t>
      </w:r>
      <w:r w:rsidR="00FE7005" w:rsidRPr="00FE7005">
        <w:rPr>
          <w:rFonts w:eastAsiaTheme="minorEastAsia"/>
        </w:rPr>
        <w:t>the raw correlation matrix defined in TS 38.101-4</w:t>
      </w:r>
      <w:r w:rsidR="008512B3">
        <w:rPr>
          <w:rFonts w:eastAsiaTheme="minorEastAsia"/>
        </w:rPr>
        <w:t xml:space="preserve"> </w:t>
      </w:r>
      <w:r w:rsidR="008512B3">
        <w:rPr>
          <w:rFonts w:eastAsiaTheme="minorEastAsia"/>
        </w:rPr>
        <w:fldChar w:fldCharType="begin"/>
      </w:r>
      <w:r w:rsidR="008512B3">
        <w:rPr>
          <w:rFonts w:eastAsiaTheme="minorEastAsia"/>
        </w:rPr>
        <w:instrText xml:space="preserve"> REF _Ref210375818 \r \h </w:instrText>
      </w:r>
      <w:r w:rsidR="008512B3">
        <w:rPr>
          <w:rFonts w:eastAsiaTheme="minorEastAsia"/>
        </w:rPr>
      </w:r>
      <w:r w:rsidR="008512B3">
        <w:rPr>
          <w:rFonts w:eastAsiaTheme="minorEastAsia"/>
        </w:rPr>
        <w:fldChar w:fldCharType="separate"/>
      </w:r>
      <w:r w:rsidR="008512B3">
        <w:rPr>
          <w:rFonts w:eastAsiaTheme="minorEastAsia"/>
        </w:rPr>
        <w:t>[5]</w:t>
      </w:r>
      <w:r w:rsidR="008512B3">
        <w:rPr>
          <w:rFonts w:eastAsiaTheme="minorEastAsia"/>
        </w:rPr>
        <w:fldChar w:fldCharType="end"/>
      </w:r>
      <w:r w:rsidR="009D1C61">
        <w:rPr>
          <w:rFonts w:eastAsiaTheme="minorEastAsia"/>
        </w:rPr>
        <w:t xml:space="preserve">, </w:t>
      </w:r>
      <m:oMath>
        <m:r>
          <w:rPr>
            <w:rFonts w:ascii="Cambria Math" w:eastAsiaTheme="minorEastAsia" w:hAnsi="Cambria Math"/>
          </w:rPr>
          <m:t>a</m:t>
        </m:r>
      </m:oMath>
      <w:r w:rsidR="00E75151">
        <w:rPr>
          <w:rFonts w:eastAsiaTheme="minorEastAsia"/>
        </w:rPr>
        <w:t xml:space="preserve"> is the scaling factor, </w:t>
      </w:r>
      <m:oMath>
        <m:r>
          <w:rPr>
            <w:rFonts w:ascii="Cambria Math" w:eastAsiaTheme="minorEastAsia" w:hAnsi="Cambria Math"/>
          </w:rPr>
          <m:t>I</m:t>
        </m:r>
      </m:oMath>
      <w:r w:rsidR="0061502E">
        <w:rPr>
          <w:rFonts w:eastAsiaTheme="minorEastAsia"/>
        </w:rPr>
        <w:t xml:space="preserve"> is the identify matrix</w:t>
      </w:r>
      <w:r w:rsidR="00F3700A">
        <w:rPr>
          <w:rFonts w:eastAsiaTheme="minorEastAsia"/>
        </w:rPr>
        <w:t>, and</w:t>
      </w:r>
      <w:r w:rsidR="00573F4B">
        <w:rPr>
          <w:rFonts w:eastAsiaTheme="minorEastAsia"/>
        </w:rPr>
        <w:t xml:space="preserve"> </w:t>
      </w:r>
      <m:oMath>
        <m:r>
          <w:rPr>
            <w:rFonts w:ascii="Cambria Math" w:eastAsiaTheme="minorEastAsia" w:hAnsi="Cambria Math"/>
          </w:rPr>
          <m:t>δ=</m:t>
        </m:r>
        <m:sSup>
          <m:sSupPr>
            <m:ctrlPr>
              <w:rPr>
                <w:rFonts w:ascii="Cambria Math" w:eastAsiaTheme="minorEastAsia" w:hAnsi="Cambria Math"/>
                <w:i/>
              </w:rPr>
            </m:ctrlPr>
          </m:sSupPr>
          <m:e>
            <m:r>
              <w:rPr>
                <w:rFonts w:ascii="Cambria Math" w:eastAsiaTheme="minorEastAsia" w:hAnsi="Cambria Math"/>
              </w:rPr>
              <m:t>10</m:t>
            </m:r>
          </m:e>
          <m:sup>
            <m:r>
              <w:rPr>
                <w:rFonts w:ascii="Cambria Math" w:eastAsiaTheme="minorEastAsia" w:hAnsi="Cambria Math"/>
              </w:rPr>
              <m:t>-5</m:t>
            </m:r>
          </m:sup>
        </m:sSup>
      </m:oMath>
      <w:r w:rsidR="00AF064D">
        <w:rPr>
          <w:rFonts w:eastAsiaTheme="minorEastAsia"/>
        </w:rPr>
        <w:t xml:space="preserve"> is the </w:t>
      </w:r>
      <w:r w:rsidR="00774B7C">
        <w:rPr>
          <w:rFonts w:eastAsiaTheme="minorEastAsia"/>
        </w:rPr>
        <w:t>scaling factor step size.</w:t>
      </w:r>
      <w:r w:rsidR="009650C3">
        <w:rPr>
          <w:rFonts w:eastAsiaTheme="minorEastAsia"/>
        </w:rPr>
        <w:t xml:space="preserve">  The results from applying this simplified procedure will be </w:t>
      </w:r>
      <w:proofErr w:type="spellStart"/>
      <w:r w:rsidR="009650C3">
        <w:rPr>
          <w:rFonts w:eastAsiaTheme="minorEastAsia"/>
        </w:rPr>
        <w:t>labeled</w:t>
      </w:r>
      <w:proofErr w:type="spellEnd"/>
      <w:r w:rsidR="009650C3">
        <w:rPr>
          <w:rFonts w:eastAsiaTheme="minorEastAsia"/>
        </w:rPr>
        <w:t xml:space="preserve"> as “Eigenvalue”</w:t>
      </w:r>
      <w:r w:rsidR="008B385F">
        <w:rPr>
          <w:rFonts w:eastAsiaTheme="minorEastAsia"/>
        </w:rPr>
        <w:t>.</w:t>
      </w:r>
    </w:p>
    <w:p w14:paraId="189C9D9C" w14:textId="1C2BE7B6" w:rsidR="00443772" w:rsidRDefault="00DD0443" w:rsidP="00443772">
      <w:r>
        <w:fldChar w:fldCharType="begin"/>
      </w:r>
      <w:r>
        <w:instrText xml:space="preserve"> REF _Ref210344306 \h </w:instrText>
      </w:r>
      <w:r>
        <w:fldChar w:fldCharType="separate"/>
      </w:r>
      <w:r w:rsidR="00FF2D87">
        <w:t xml:space="preserve">Table </w:t>
      </w:r>
      <w:r w:rsidR="00FF2D87">
        <w:rPr>
          <w:noProof/>
        </w:rPr>
        <w:t>1</w:t>
      </w:r>
      <w:r>
        <w:fldChar w:fldCharType="end"/>
      </w:r>
      <w:r>
        <w:t xml:space="preserve"> b</w:t>
      </w:r>
      <w:r w:rsidR="00443772" w:rsidRPr="00D840F9">
        <w:t xml:space="preserve">elow provides the resulting </w:t>
      </w:r>
      <w:r w:rsidR="008B385F">
        <w:t>scaling factors</w:t>
      </w:r>
      <w:r w:rsidR="00443772" w:rsidRPr="00D840F9">
        <w:t xml:space="preserve"> for the 64</w:t>
      </w:r>
      <w:r w:rsidR="008B385F">
        <w:t xml:space="preserve"> and 128</w:t>
      </w:r>
      <w:r>
        <w:t xml:space="preserve"> port cross-polarized antenna configurations</w:t>
      </w:r>
      <w:r w:rsidR="0065701F">
        <w:t xml:space="preserve"> with 2 and 4 Rx antennas</w:t>
      </w:r>
      <w:r w:rsidR="00443772" w:rsidRPr="00D840F9">
        <w:t>.</w:t>
      </w:r>
      <w:r w:rsidR="00CA56F1">
        <w:t xml:space="preserve">  The agreed </w:t>
      </w:r>
      <w:r w:rsidR="00154F82">
        <w:t xml:space="preserve">antenna configuration for </w:t>
      </w:r>
      <w:r w:rsidR="00370A05">
        <w:t>both</w:t>
      </w:r>
      <w:r w:rsidR="00154F82">
        <w:t xml:space="preserve"> cases are used</w:t>
      </w:r>
      <w:r w:rsidR="003277BF">
        <w:t>:</w:t>
      </w:r>
      <w:r w:rsidR="00154F82">
        <w:t xml:space="preserve"> (8,4,2) for 64 Tx ports and (16,4,2) for </w:t>
      </w:r>
      <w:r w:rsidR="00370A05">
        <w:t xml:space="preserve">128 Tx ports.  Both high and medium correlation levels </w:t>
      </w:r>
      <w:r w:rsidR="003277BF">
        <w:t xml:space="preserve">have been </w:t>
      </w:r>
      <w:r w:rsidR="00E22261">
        <w:t>calculated.</w:t>
      </w:r>
      <w:r w:rsidR="008275D2">
        <w:t xml:space="preserve">  We observe that the calculated scaling factors</w:t>
      </w:r>
      <w:r w:rsidR="006956F5">
        <w:t xml:space="preserve"> can be substantially larger when applying the condition number criterion in addition to the eigenvalue criterion</w:t>
      </w:r>
      <w:r w:rsidR="008202F8">
        <w:t xml:space="preserve">.  </w:t>
      </w:r>
      <w:r w:rsidR="00196E3B">
        <w:t xml:space="preserve">However, the purpose of the condition number criterion is to provide better numerical stability in calculations using the correlation matrices.  </w:t>
      </w:r>
      <w:r w:rsidR="008202F8">
        <w:t xml:space="preserve">The values </w:t>
      </w:r>
      <w:r w:rsidR="00196E3B">
        <w:t>of the scaling factor</w:t>
      </w:r>
      <w:r w:rsidR="00473CA2">
        <w:t xml:space="preserve"> can</w:t>
      </w:r>
      <w:r w:rsidR="00196E3B">
        <w:t xml:space="preserve"> also vary</w:t>
      </w:r>
      <w:r w:rsidR="00473CA2">
        <w:t xml:space="preserve"> substantially depending on the selected condition number threshold.  The eigenvalue-only c</w:t>
      </w:r>
      <w:r w:rsidR="00196E3B">
        <w:t>riterion can be considered to have a condition number threshold of infinity</w:t>
      </w:r>
      <w:r w:rsidR="006956F5">
        <w:t xml:space="preserve">.  </w:t>
      </w:r>
    </w:p>
    <w:p w14:paraId="5BD7C93D" w14:textId="6420309E" w:rsidR="00B84701" w:rsidRDefault="00E0497C" w:rsidP="00A62851">
      <w:pPr>
        <w:pStyle w:val="RAN4observation0"/>
      </w:pPr>
      <w:bookmarkStart w:id="15" w:name="_Toc210377487"/>
      <w:r>
        <w:lastRenderedPageBreak/>
        <w:t>Calculated values of the scaling factor</w:t>
      </w:r>
      <w:r w:rsidR="00540396">
        <w:t xml:space="preserve"> increase when the condition number criterion is applied in addition to the minimum eigenvalue criterion</w:t>
      </w:r>
      <w:r w:rsidR="00C20BFF">
        <w:t>.</w:t>
      </w:r>
      <w:bookmarkEnd w:id="15"/>
    </w:p>
    <w:p w14:paraId="2DBECA27" w14:textId="40B84937" w:rsidR="00CC65FE" w:rsidDel="00FB67B5" w:rsidRDefault="00CC65FE">
      <w:pPr>
        <w:pStyle w:val="Caption"/>
        <w:keepNext/>
      </w:pPr>
      <w:bookmarkStart w:id="16" w:name="_Ref210344306"/>
      <w:r w:rsidRPr="00E519AC">
        <w:rPr>
          <w:rFonts w:cs="Arial"/>
          <w:i w:val="0"/>
          <w:szCs w:val="20"/>
        </w:rPr>
        <w:t xml:space="preserve">Table </w:t>
      </w:r>
      <w:r>
        <w:rPr>
          <w:i w:val="0"/>
        </w:rPr>
        <w:fldChar w:fldCharType="begin"/>
      </w:r>
      <w:r w:rsidRPr="00E519AC">
        <w:rPr>
          <w:rFonts w:cs="Arial"/>
          <w:i w:val="0"/>
          <w:szCs w:val="20"/>
        </w:rPr>
        <w:instrText xml:space="preserve"> SEQ Table \* ARABIC </w:instrText>
      </w:r>
      <w:r>
        <w:rPr>
          <w:i w:val="0"/>
        </w:rPr>
        <w:fldChar w:fldCharType="separate"/>
      </w:r>
      <w:r w:rsidR="00FF2D87">
        <w:rPr>
          <w:noProof/>
        </w:rPr>
        <w:t>1</w:t>
      </w:r>
      <w:r>
        <w:rPr>
          <w:i w:val="0"/>
        </w:rPr>
        <w:fldChar w:fldCharType="end"/>
      </w:r>
      <w:bookmarkEnd w:id="16"/>
      <w:r w:rsidRPr="00E519AC">
        <w:rPr>
          <w:rFonts w:cs="Arial"/>
          <w:i w:val="0"/>
          <w:szCs w:val="20"/>
        </w:rPr>
        <w:t>:  Proposed Scaling Factors for Antenna Correlation Matrices for More than 32 Tx Ports</w:t>
      </w:r>
    </w:p>
    <w:tbl>
      <w:tblPr>
        <w:tblStyle w:val="TableGrid"/>
        <w:tblW w:w="0" w:type="auto"/>
        <w:jc w:val="center"/>
        <w:tblLook w:val="04A0" w:firstRow="1" w:lastRow="0" w:firstColumn="1" w:lastColumn="0" w:noHBand="0" w:noVBand="1"/>
      </w:tblPr>
      <w:tblGrid>
        <w:gridCol w:w="1417"/>
        <w:gridCol w:w="1587"/>
        <w:gridCol w:w="1361"/>
        <w:gridCol w:w="1644"/>
        <w:gridCol w:w="1587"/>
        <w:gridCol w:w="1272"/>
      </w:tblGrid>
      <w:tr w:rsidR="00604A9D" w14:paraId="39C53F21" w14:textId="77777777" w:rsidTr="00A62851">
        <w:trPr>
          <w:jc w:val="center"/>
        </w:trPr>
        <w:tc>
          <w:tcPr>
            <w:tcW w:w="1417" w:type="dxa"/>
            <w:tcBorders>
              <w:top w:val="single" w:sz="4" w:space="0" w:color="auto"/>
              <w:left w:val="single" w:sz="4" w:space="0" w:color="auto"/>
              <w:bottom w:val="single" w:sz="4" w:space="0" w:color="auto"/>
              <w:right w:val="single" w:sz="4" w:space="0" w:color="auto"/>
            </w:tcBorders>
            <w:vAlign w:val="center"/>
          </w:tcPr>
          <w:p w14:paraId="67A1215B" w14:textId="03B5350C" w:rsidR="00604A9D" w:rsidRDefault="00604A9D" w:rsidP="00604A9D">
            <w:pPr>
              <w:jc w:val="center"/>
            </w:pPr>
            <w:r w:rsidRPr="00811EE3">
              <w:rPr>
                <w:rFonts w:ascii="Arial" w:eastAsia="Times New Roman" w:hAnsi="Arial" w:cs="Arial"/>
                <w:b/>
                <w:bCs/>
                <w:color w:val="000000"/>
                <w:szCs w:val="20"/>
                <w:lang w:val="en-US"/>
              </w:rPr>
              <w:t>Array Type</w:t>
            </w:r>
          </w:p>
        </w:tc>
        <w:tc>
          <w:tcPr>
            <w:tcW w:w="1587" w:type="dxa"/>
            <w:tcBorders>
              <w:top w:val="single" w:sz="4" w:space="0" w:color="auto"/>
              <w:left w:val="single" w:sz="4" w:space="0" w:color="auto"/>
              <w:bottom w:val="single" w:sz="4" w:space="0" w:color="auto"/>
              <w:right w:val="single" w:sz="4" w:space="0" w:color="auto"/>
            </w:tcBorders>
            <w:vAlign w:val="center"/>
          </w:tcPr>
          <w:p w14:paraId="2B8988F6" w14:textId="7805F897" w:rsidR="00604A9D" w:rsidRDefault="00604A9D" w:rsidP="00604A9D">
            <w:pPr>
              <w:jc w:val="center"/>
            </w:pPr>
            <w:r w:rsidRPr="00811EE3">
              <w:rPr>
                <w:rFonts w:ascii="Arial" w:eastAsia="Times New Roman" w:hAnsi="Arial" w:cs="Arial"/>
                <w:b/>
                <w:bCs/>
                <w:color w:val="000000"/>
                <w:szCs w:val="20"/>
                <w:lang w:val="en-US"/>
              </w:rPr>
              <w:t>Antenna Configuration</w:t>
            </w:r>
          </w:p>
        </w:tc>
        <w:tc>
          <w:tcPr>
            <w:tcW w:w="1361" w:type="dxa"/>
            <w:tcBorders>
              <w:top w:val="single" w:sz="4" w:space="0" w:color="auto"/>
              <w:left w:val="single" w:sz="4" w:space="0" w:color="auto"/>
              <w:bottom w:val="single" w:sz="4" w:space="0" w:color="auto"/>
              <w:right w:val="single" w:sz="4" w:space="0" w:color="auto"/>
            </w:tcBorders>
            <w:vAlign w:val="center"/>
          </w:tcPr>
          <w:p w14:paraId="5658043B" w14:textId="5084FC81" w:rsidR="00604A9D" w:rsidRDefault="00604A9D" w:rsidP="00604A9D">
            <w:pPr>
              <w:jc w:val="center"/>
            </w:pPr>
            <w:r w:rsidRPr="00811EE3">
              <w:rPr>
                <w:rFonts w:ascii="Arial" w:eastAsia="Times New Roman" w:hAnsi="Arial" w:cs="Arial"/>
                <w:b/>
                <w:bCs/>
                <w:color w:val="000000"/>
                <w:szCs w:val="20"/>
                <w:lang w:val="en-US"/>
              </w:rPr>
              <w:t>Correlation Level</w:t>
            </w:r>
          </w:p>
        </w:tc>
        <w:tc>
          <w:tcPr>
            <w:tcW w:w="1644" w:type="dxa"/>
            <w:tcBorders>
              <w:top w:val="single" w:sz="4" w:space="0" w:color="auto"/>
              <w:left w:val="single" w:sz="4" w:space="0" w:color="auto"/>
              <w:bottom w:val="single" w:sz="4" w:space="0" w:color="auto"/>
              <w:right w:val="single" w:sz="4" w:space="0" w:color="auto"/>
            </w:tcBorders>
            <w:vAlign w:val="center"/>
          </w:tcPr>
          <w:p w14:paraId="09A7347D" w14:textId="73EC20AF" w:rsidR="00604A9D" w:rsidRDefault="00D923AE" w:rsidP="00604A9D">
            <w:pPr>
              <w:jc w:val="center"/>
            </w:pPr>
            <w:r>
              <w:rPr>
                <w:rFonts w:ascii="Arial" w:eastAsia="Times New Roman" w:hAnsi="Arial" w:cs="Arial"/>
                <w:b/>
                <w:bCs/>
                <w:color w:val="000000"/>
                <w:szCs w:val="20"/>
                <w:lang w:val="en-US"/>
              </w:rPr>
              <w:t>Eig/Condition</w:t>
            </w:r>
            <w:r w:rsidR="00604A9D" w:rsidRPr="00811EE3">
              <w:rPr>
                <w:rFonts w:ascii="Arial" w:eastAsia="Times New Roman" w:hAnsi="Arial" w:cs="Arial"/>
                <w:b/>
                <w:bCs/>
                <w:color w:val="000000"/>
                <w:szCs w:val="20"/>
                <w:lang w:val="en-US"/>
              </w:rPr>
              <w:t xml:space="preserve"> 100,000</w:t>
            </w:r>
          </w:p>
        </w:tc>
        <w:tc>
          <w:tcPr>
            <w:tcW w:w="1587" w:type="dxa"/>
            <w:tcBorders>
              <w:top w:val="single" w:sz="4" w:space="0" w:color="auto"/>
              <w:left w:val="single" w:sz="4" w:space="0" w:color="auto"/>
              <w:bottom w:val="single" w:sz="4" w:space="0" w:color="auto"/>
              <w:right w:val="single" w:sz="4" w:space="0" w:color="auto"/>
            </w:tcBorders>
            <w:vAlign w:val="center"/>
          </w:tcPr>
          <w:p w14:paraId="6E9545D9" w14:textId="15959EBA" w:rsidR="00604A9D" w:rsidRDefault="00D923AE" w:rsidP="00604A9D">
            <w:pPr>
              <w:jc w:val="center"/>
            </w:pPr>
            <w:r>
              <w:rPr>
                <w:rFonts w:ascii="Arial" w:eastAsia="Times New Roman" w:hAnsi="Arial" w:cs="Arial"/>
                <w:b/>
                <w:bCs/>
                <w:color w:val="000000"/>
                <w:szCs w:val="20"/>
                <w:lang w:val="en-US"/>
              </w:rPr>
              <w:t>Eig/Condition</w:t>
            </w:r>
            <w:r w:rsidR="00604A9D" w:rsidRPr="00811EE3">
              <w:rPr>
                <w:rFonts w:ascii="Arial" w:eastAsia="Times New Roman" w:hAnsi="Arial" w:cs="Arial"/>
                <w:b/>
                <w:bCs/>
                <w:color w:val="000000"/>
                <w:szCs w:val="20"/>
                <w:lang w:val="en-US"/>
              </w:rPr>
              <w:t xml:space="preserve"> 50,000</w:t>
            </w:r>
          </w:p>
        </w:tc>
        <w:tc>
          <w:tcPr>
            <w:tcW w:w="0" w:type="auto"/>
            <w:tcBorders>
              <w:top w:val="single" w:sz="4" w:space="0" w:color="auto"/>
              <w:left w:val="single" w:sz="4" w:space="0" w:color="auto"/>
              <w:bottom w:val="single" w:sz="4" w:space="0" w:color="auto"/>
              <w:right w:val="single" w:sz="4" w:space="0" w:color="auto"/>
            </w:tcBorders>
            <w:vAlign w:val="center"/>
          </w:tcPr>
          <w:p w14:paraId="6FA576A3" w14:textId="2A6F4A41" w:rsidR="00604A9D" w:rsidRDefault="00D923AE" w:rsidP="00604A9D">
            <w:pPr>
              <w:jc w:val="center"/>
            </w:pPr>
            <w:r>
              <w:rPr>
                <w:rFonts w:ascii="Arial" w:eastAsia="Times New Roman" w:hAnsi="Arial" w:cs="Arial"/>
                <w:b/>
                <w:bCs/>
                <w:color w:val="000000"/>
                <w:szCs w:val="20"/>
                <w:lang w:val="en-US"/>
              </w:rPr>
              <w:t>Eig</w:t>
            </w:r>
            <w:r w:rsidR="003D1DB4">
              <w:rPr>
                <w:rFonts w:ascii="Arial" w:eastAsia="Times New Roman" w:hAnsi="Arial" w:cs="Arial"/>
                <w:b/>
                <w:bCs/>
                <w:color w:val="000000"/>
                <w:szCs w:val="20"/>
                <w:lang w:val="en-US"/>
              </w:rPr>
              <w:t>envalue</w:t>
            </w:r>
          </w:p>
        </w:tc>
      </w:tr>
      <w:tr w:rsidR="00604A9D" w14:paraId="36EF5AF3" w14:textId="77777777" w:rsidTr="00A62851">
        <w:trPr>
          <w:jc w:val="center"/>
        </w:trPr>
        <w:tc>
          <w:tcPr>
            <w:tcW w:w="1417" w:type="dxa"/>
            <w:tcBorders>
              <w:top w:val="single" w:sz="4" w:space="0" w:color="auto"/>
              <w:left w:val="single" w:sz="4" w:space="0" w:color="auto"/>
              <w:bottom w:val="single" w:sz="4" w:space="0" w:color="auto"/>
              <w:right w:val="single" w:sz="4" w:space="0" w:color="auto"/>
            </w:tcBorders>
            <w:vAlign w:val="center"/>
          </w:tcPr>
          <w:p w14:paraId="5F13AED3" w14:textId="0C60EF47" w:rsidR="00604A9D" w:rsidRPr="00A62851" w:rsidRDefault="00604A9D" w:rsidP="00604A9D">
            <w:pPr>
              <w:jc w:val="center"/>
              <w:rPr>
                <w:rFonts w:ascii="Arial" w:hAnsi="Arial" w:cs="Arial"/>
                <w:szCs w:val="20"/>
              </w:rPr>
            </w:pPr>
            <w:r w:rsidRPr="00A62851">
              <w:rPr>
                <w:rFonts w:ascii="Arial" w:eastAsia="Times New Roman" w:hAnsi="Arial" w:cs="Arial"/>
                <w:color w:val="000000"/>
                <w:szCs w:val="20"/>
                <w:lang w:val="en-US"/>
              </w:rPr>
              <w:t>Cross-polarized</w:t>
            </w:r>
          </w:p>
        </w:tc>
        <w:tc>
          <w:tcPr>
            <w:tcW w:w="1587" w:type="dxa"/>
            <w:tcBorders>
              <w:top w:val="single" w:sz="4" w:space="0" w:color="auto"/>
              <w:left w:val="single" w:sz="4" w:space="0" w:color="auto"/>
              <w:bottom w:val="single" w:sz="4" w:space="0" w:color="auto"/>
              <w:right w:val="single" w:sz="4" w:space="0" w:color="auto"/>
            </w:tcBorders>
            <w:vAlign w:val="center"/>
          </w:tcPr>
          <w:p w14:paraId="1126CCB1" w14:textId="75CDD74F" w:rsidR="00604A9D" w:rsidRPr="00A62851" w:rsidRDefault="00604A9D" w:rsidP="00604A9D">
            <w:pPr>
              <w:jc w:val="center"/>
              <w:rPr>
                <w:rFonts w:ascii="Arial" w:hAnsi="Arial" w:cs="Arial"/>
                <w:szCs w:val="20"/>
              </w:rPr>
            </w:pPr>
            <w:r w:rsidRPr="00A62851">
              <w:rPr>
                <w:rFonts w:ascii="Arial" w:eastAsia="Times New Roman" w:hAnsi="Arial" w:cs="Arial"/>
                <w:color w:val="000000"/>
                <w:szCs w:val="20"/>
                <w:lang w:val="en-US"/>
              </w:rPr>
              <w:t>64 (8,4,</w:t>
            </w:r>
            <w:proofErr w:type="gramStart"/>
            <w:r w:rsidRPr="00A62851">
              <w:rPr>
                <w:rFonts w:ascii="Arial" w:eastAsia="Times New Roman" w:hAnsi="Arial" w:cs="Arial"/>
                <w:color w:val="000000"/>
                <w:szCs w:val="20"/>
                <w:lang w:val="en-US"/>
              </w:rPr>
              <w:t>2)×</w:t>
            </w:r>
            <w:proofErr w:type="gramEnd"/>
            <w:r w:rsidRPr="00A62851">
              <w:rPr>
                <w:rFonts w:ascii="Arial" w:eastAsia="Times New Roman" w:hAnsi="Arial" w:cs="Arial"/>
                <w:color w:val="000000"/>
                <w:szCs w:val="20"/>
                <w:lang w:val="en-US"/>
              </w:rPr>
              <w:t>2</w:t>
            </w:r>
          </w:p>
        </w:tc>
        <w:tc>
          <w:tcPr>
            <w:tcW w:w="1361" w:type="dxa"/>
            <w:tcBorders>
              <w:top w:val="single" w:sz="4" w:space="0" w:color="auto"/>
              <w:left w:val="single" w:sz="4" w:space="0" w:color="auto"/>
              <w:bottom w:val="single" w:sz="4" w:space="0" w:color="auto"/>
              <w:right w:val="single" w:sz="4" w:space="0" w:color="auto"/>
            </w:tcBorders>
            <w:vAlign w:val="center"/>
          </w:tcPr>
          <w:p w14:paraId="18875554" w14:textId="0160FDE2" w:rsidR="00604A9D" w:rsidRPr="00A62851" w:rsidRDefault="00604A9D" w:rsidP="00604A9D">
            <w:pPr>
              <w:jc w:val="center"/>
              <w:rPr>
                <w:rFonts w:ascii="Arial" w:hAnsi="Arial" w:cs="Arial"/>
                <w:szCs w:val="20"/>
              </w:rPr>
            </w:pPr>
            <w:r w:rsidRPr="00A62851">
              <w:rPr>
                <w:rFonts w:ascii="Arial" w:eastAsia="Times New Roman" w:hAnsi="Arial" w:cs="Arial"/>
                <w:color w:val="000000"/>
                <w:szCs w:val="20"/>
                <w:lang w:val="en-US"/>
              </w:rPr>
              <w:t>High</w:t>
            </w:r>
          </w:p>
        </w:tc>
        <w:tc>
          <w:tcPr>
            <w:tcW w:w="1644" w:type="dxa"/>
            <w:tcBorders>
              <w:top w:val="single" w:sz="4" w:space="0" w:color="auto"/>
              <w:left w:val="single" w:sz="4" w:space="0" w:color="auto"/>
              <w:bottom w:val="single" w:sz="4" w:space="0" w:color="auto"/>
              <w:right w:val="single" w:sz="4" w:space="0" w:color="auto"/>
            </w:tcBorders>
            <w:vAlign w:val="center"/>
          </w:tcPr>
          <w:p w14:paraId="1AE145BE" w14:textId="7A2C32D7" w:rsidR="00604A9D" w:rsidRPr="00A62851" w:rsidRDefault="00604A9D" w:rsidP="00604A9D">
            <w:pPr>
              <w:jc w:val="center"/>
              <w:rPr>
                <w:rFonts w:ascii="Arial" w:hAnsi="Arial" w:cs="Arial"/>
                <w:szCs w:val="20"/>
              </w:rPr>
            </w:pPr>
            <w:r w:rsidRPr="00A62851">
              <w:rPr>
                <w:rFonts w:ascii="Arial" w:hAnsi="Arial" w:cs="Arial"/>
                <w:color w:val="000000"/>
                <w:szCs w:val="20"/>
              </w:rPr>
              <w:t>0.</w:t>
            </w:r>
            <w:r w:rsidR="008873D4" w:rsidRPr="00A62851">
              <w:rPr>
                <w:rFonts w:ascii="Arial" w:hAnsi="Arial" w:cs="Arial"/>
                <w:color w:val="000000"/>
                <w:szCs w:val="20"/>
              </w:rPr>
              <w:t>00073</w:t>
            </w:r>
          </w:p>
        </w:tc>
        <w:tc>
          <w:tcPr>
            <w:tcW w:w="1587" w:type="dxa"/>
            <w:tcBorders>
              <w:top w:val="single" w:sz="4" w:space="0" w:color="auto"/>
              <w:left w:val="single" w:sz="4" w:space="0" w:color="auto"/>
              <w:bottom w:val="single" w:sz="4" w:space="0" w:color="auto"/>
              <w:right w:val="single" w:sz="4" w:space="0" w:color="auto"/>
            </w:tcBorders>
            <w:vAlign w:val="center"/>
          </w:tcPr>
          <w:p w14:paraId="4F3D55C6" w14:textId="5039C44E" w:rsidR="00604A9D" w:rsidRPr="00A62851" w:rsidRDefault="00604A9D" w:rsidP="00604A9D">
            <w:pPr>
              <w:jc w:val="center"/>
              <w:rPr>
                <w:rFonts w:ascii="Arial" w:hAnsi="Arial" w:cs="Arial"/>
                <w:szCs w:val="20"/>
              </w:rPr>
            </w:pPr>
            <w:r w:rsidRPr="00A62851">
              <w:rPr>
                <w:rFonts w:ascii="Arial" w:hAnsi="Arial" w:cs="Arial"/>
                <w:color w:val="000000"/>
                <w:szCs w:val="20"/>
              </w:rPr>
              <w:t>0.</w:t>
            </w:r>
            <w:r w:rsidR="008873D4" w:rsidRPr="00A62851">
              <w:rPr>
                <w:rFonts w:ascii="Arial" w:hAnsi="Arial" w:cs="Arial"/>
                <w:color w:val="000000"/>
                <w:szCs w:val="20"/>
              </w:rPr>
              <w:t>00111</w:t>
            </w:r>
          </w:p>
        </w:tc>
        <w:tc>
          <w:tcPr>
            <w:tcW w:w="0" w:type="auto"/>
            <w:tcBorders>
              <w:top w:val="single" w:sz="4" w:space="0" w:color="auto"/>
              <w:left w:val="single" w:sz="4" w:space="0" w:color="auto"/>
              <w:bottom w:val="single" w:sz="4" w:space="0" w:color="auto"/>
              <w:right w:val="single" w:sz="4" w:space="0" w:color="auto"/>
            </w:tcBorders>
            <w:vAlign w:val="center"/>
          </w:tcPr>
          <w:p w14:paraId="7F107F44" w14:textId="7A31ABDB" w:rsidR="00604A9D" w:rsidRPr="00A62851" w:rsidRDefault="00604A9D" w:rsidP="00604A9D">
            <w:pPr>
              <w:jc w:val="center"/>
              <w:rPr>
                <w:rFonts w:ascii="Arial" w:hAnsi="Arial" w:cs="Arial"/>
                <w:szCs w:val="20"/>
              </w:rPr>
            </w:pPr>
            <w:r w:rsidRPr="00A62851">
              <w:rPr>
                <w:rFonts w:ascii="Arial" w:hAnsi="Arial" w:cs="Arial"/>
                <w:color w:val="000000"/>
                <w:szCs w:val="20"/>
              </w:rPr>
              <w:t>0.00032</w:t>
            </w:r>
          </w:p>
        </w:tc>
      </w:tr>
      <w:tr w:rsidR="00604A9D" w14:paraId="5D4CE65D" w14:textId="77777777" w:rsidTr="00A62851">
        <w:trPr>
          <w:jc w:val="center"/>
        </w:trPr>
        <w:tc>
          <w:tcPr>
            <w:tcW w:w="1417" w:type="dxa"/>
            <w:tcBorders>
              <w:top w:val="single" w:sz="4" w:space="0" w:color="auto"/>
              <w:left w:val="single" w:sz="4" w:space="0" w:color="auto"/>
              <w:bottom w:val="single" w:sz="4" w:space="0" w:color="auto"/>
              <w:right w:val="single" w:sz="4" w:space="0" w:color="auto"/>
            </w:tcBorders>
            <w:vAlign w:val="center"/>
          </w:tcPr>
          <w:p w14:paraId="1780F0E0" w14:textId="3BCEDA52" w:rsidR="00604A9D" w:rsidRPr="00A62851" w:rsidRDefault="00604A9D" w:rsidP="00604A9D">
            <w:pPr>
              <w:jc w:val="center"/>
              <w:rPr>
                <w:rFonts w:ascii="Arial" w:hAnsi="Arial" w:cs="Arial"/>
                <w:szCs w:val="20"/>
              </w:rPr>
            </w:pPr>
            <w:r w:rsidRPr="00A62851">
              <w:rPr>
                <w:rFonts w:ascii="Arial" w:eastAsia="Times New Roman" w:hAnsi="Arial" w:cs="Arial"/>
                <w:color w:val="000000"/>
                <w:szCs w:val="20"/>
                <w:lang w:val="en-US"/>
              </w:rPr>
              <w:t>Cross-polarized</w:t>
            </w:r>
          </w:p>
        </w:tc>
        <w:tc>
          <w:tcPr>
            <w:tcW w:w="1587" w:type="dxa"/>
            <w:tcBorders>
              <w:top w:val="single" w:sz="4" w:space="0" w:color="auto"/>
              <w:left w:val="single" w:sz="4" w:space="0" w:color="auto"/>
              <w:bottom w:val="single" w:sz="4" w:space="0" w:color="auto"/>
              <w:right w:val="single" w:sz="4" w:space="0" w:color="auto"/>
            </w:tcBorders>
            <w:vAlign w:val="center"/>
          </w:tcPr>
          <w:p w14:paraId="48A5779F" w14:textId="099A46B9" w:rsidR="00604A9D" w:rsidRPr="00A62851" w:rsidRDefault="00604A9D" w:rsidP="00604A9D">
            <w:pPr>
              <w:jc w:val="center"/>
              <w:rPr>
                <w:rFonts w:ascii="Arial" w:hAnsi="Arial" w:cs="Arial"/>
                <w:szCs w:val="20"/>
              </w:rPr>
            </w:pPr>
            <w:r w:rsidRPr="00A62851">
              <w:rPr>
                <w:rFonts w:ascii="Arial" w:eastAsia="Times New Roman" w:hAnsi="Arial" w:cs="Arial"/>
                <w:color w:val="000000"/>
                <w:szCs w:val="20"/>
                <w:lang w:val="en-US"/>
              </w:rPr>
              <w:t>64 (8,4,</w:t>
            </w:r>
            <w:proofErr w:type="gramStart"/>
            <w:r w:rsidRPr="00A62851">
              <w:rPr>
                <w:rFonts w:ascii="Arial" w:eastAsia="Times New Roman" w:hAnsi="Arial" w:cs="Arial"/>
                <w:color w:val="000000"/>
                <w:szCs w:val="20"/>
                <w:lang w:val="en-US"/>
              </w:rPr>
              <w:t>2)×</w:t>
            </w:r>
            <w:proofErr w:type="gramEnd"/>
            <w:r w:rsidRPr="00A62851">
              <w:rPr>
                <w:rFonts w:ascii="Arial" w:eastAsia="Times New Roman" w:hAnsi="Arial" w:cs="Arial"/>
                <w:color w:val="000000"/>
                <w:szCs w:val="20"/>
                <w:lang w:val="en-US"/>
              </w:rPr>
              <w:t>4</w:t>
            </w:r>
          </w:p>
        </w:tc>
        <w:tc>
          <w:tcPr>
            <w:tcW w:w="1361" w:type="dxa"/>
            <w:tcBorders>
              <w:top w:val="single" w:sz="4" w:space="0" w:color="auto"/>
              <w:left w:val="single" w:sz="4" w:space="0" w:color="auto"/>
              <w:bottom w:val="single" w:sz="4" w:space="0" w:color="auto"/>
              <w:right w:val="single" w:sz="4" w:space="0" w:color="auto"/>
            </w:tcBorders>
            <w:vAlign w:val="center"/>
          </w:tcPr>
          <w:p w14:paraId="0EEAFC16" w14:textId="7E97CCE4" w:rsidR="00604A9D" w:rsidRPr="00A62851" w:rsidRDefault="00604A9D" w:rsidP="00604A9D">
            <w:pPr>
              <w:jc w:val="center"/>
              <w:rPr>
                <w:rFonts w:ascii="Arial" w:hAnsi="Arial" w:cs="Arial"/>
                <w:szCs w:val="20"/>
              </w:rPr>
            </w:pPr>
            <w:r w:rsidRPr="00A62851">
              <w:rPr>
                <w:rFonts w:ascii="Arial" w:eastAsia="Times New Roman" w:hAnsi="Arial" w:cs="Arial"/>
                <w:color w:val="000000"/>
                <w:szCs w:val="20"/>
                <w:lang w:val="en-US"/>
              </w:rPr>
              <w:t>High</w:t>
            </w:r>
          </w:p>
        </w:tc>
        <w:tc>
          <w:tcPr>
            <w:tcW w:w="1644" w:type="dxa"/>
            <w:tcBorders>
              <w:top w:val="single" w:sz="4" w:space="0" w:color="auto"/>
              <w:left w:val="single" w:sz="4" w:space="0" w:color="auto"/>
              <w:bottom w:val="single" w:sz="4" w:space="0" w:color="auto"/>
              <w:right w:val="single" w:sz="4" w:space="0" w:color="auto"/>
            </w:tcBorders>
            <w:vAlign w:val="center"/>
          </w:tcPr>
          <w:p w14:paraId="67D58BFE" w14:textId="0A5F7A73" w:rsidR="00604A9D" w:rsidRPr="00A62851" w:rsidRDefault="00604A9D" w:rsidP="00604A9D">
            <w:pPr>
              <w:jc w:val="center"/>
              <w:rPr>
                <w:rFonts w:ascii="Arial" w:hAnsi="Arial" w:cs="Arial"/>
                <w:szCs w:val="20"/>
              </w:rPr>
            </w:pPr>
            <w:r w:rsidRPr="00A62851">
              <w:rPr>
                <w:rFonts w:ascii="Arial" w:hAnsi="Arial" w:cs="Arial"/>
                <w:color w:val="000000"/>
                <w:szCs w:val="20"/>
              </w:rPr>
              <w:t>0.</w:t>
            </w:r>
            <w:r w:rsidR="008873D4" w:rsidRPr="00A62851">
              <w:rPr>
                <w:rFonts w:ascii="Arial" w:hAnsi="Arial" w:cs="Arial"/>
                <w:color w:val="000000"/>
                <w:szCs w:val="20"/>
              </w:rPr>
              <w:t>00145</w:t>
            </w:r>
          </w:p>
        </w:tc>
        <w:tc>
          <w:tcPr>
            <w:tcW w:w="1587" w:type="dxa"/>
            <w:tcBorders>
              <w:top w:val="single" w:sz="4" w:space="0" w:color="auto"/>
              <w:left w:val="single" w:sz="4" w:space="0" w:color="auto"/>
              <w:bottom w:val="single" w:sz="4" w:space="0" w:color="auto"/>
              <w:right w:val="single" w:sz="4" w:space="0" w:color="auto"/>
            </w:tcBorders>
            <w:vAlign w:val="center"/>
          </w:tcPr>
          <w:p w14:paraId="06686B5D" w14:textId="78E53CA7" w:rsidR="00604A9D" w:rsidRPr="00A62851" w:rsidRDefault="00604A9D" w:rsidP="00604A9D">
            <w:pPr>
              <w:jc w:val="center"/>
              <w:rPr>
                <w:rFonts w:ascii="Arial" w:hAnsi="Arial" w:cs="Arial"/>
                <w:szCs w:val="20"/>
              </w:rPr>
            </w:pPr>
            <w:r w:rsidRPr="00A62851">
              <w:rPr>
                <w:rFonts w:ascii="Arial" w:hAnsi="Arial" w:cs="Arial"/>
                <w:color w:val="000000"/>
                <w:szCs w:val="20"/>
              </w:rPr>
              <w:t>0.</w:t>
            </w:r>
            <w:r w:rsidR="008873D4" w:rsidRPr="00A62851">
              <w:rPr>
                <w:rFonts w:ascii="Arial" w:hAnsi="Arial" w:cs="Arial"/>
                <w:color w:val="000000"/>
                <w:szCs w:val="20"/>
              </w:rPr>
              <w:t>00215</w:t>
            </w:r>
          </w:p>
        </w:tc>
        <w:tc>
          <w:tcPr>
            <w:tcW w:w="0" w:type="auto"/>
            <w:tcBorders>
              <w:top w:val="single" w:sz="4" w:space="0" w:color="auto"/>
              <w:left w:val="single" w:sz="4" w:space="0" w:color="auto"/>
              <w:bottom w:val="single" w:sz="4" w:space="0" w:color="auto"/>
              <w:right w:val="single" w:sz="4" w:space="0" w:color="auto"/>
            </w:tcBorders>
            <w:vAlign w:val="center"/>
          </w:tcPr>
          <w:p w14:paraId="6EEB8B53" w14:textId="0ED5ECF1" w:rsidR="00604A9D" w:rsidRPr="00A62851" w:rsidRDefault="00604A9D" w:rsidP="00604A9D">
            <w:pPr>
              <w:jc w:val="center"/>
              <w:rPr>
                <w:rFonts w:ascii="Arial" w:hAnsi="Arial" w:cs="Arial"/>
                <w:szCs w:val="20"/>
              </w:rPr>
            </w:pPr>
            <w:r w:rsidRPr="00A62851">
              <w:rPr>
                <w:rFonts w:ascii="Arial" w:hAnsi="Arial" w:cs="Arial"/>
                <w:color w:val="000000"/>
                <w:szCs w:val="20"/>
              </w:rPr>
              <w:t>0.00065</w:t>
            </w:r>
          </w:p>
        </w:tc>
      </w:tr>
      <w:tr w:rsidR="00604A9D" w14:paraId="4B589641" w14:textId="77777777" w:rsidTr="00A62851">
        <w:trPr>
          <w:jc w:val="center"/>
        </w:trPr>
        <w:tc>
          <w:tcPr>
            <w:tcW w:w="1417" w:type="dxa"/>
            <w:tcBorders>
              <w:top w:val="single" w:sz="4" w:space="0" w:color="auto"/>
              <w:left w:val="single" w:sz="4" w:space="0" w:color="auto"/>
              <w:bottom w:val="single" w:sz="4" w:space="0" w:color="auto"/>
              <w:right w:val="single" w:sz="4" w:space="0" w:color="auto"/>
            </w:tcBorders>
            <w:vAlign w:val="center"/>
          </w:tcPr>
          <w:p w14:paraId="6A2E5752" w14:textId="419C4875" w:rsidR="00604A9D" w:rsidRPr="00A62851" w:rsidRDefault="00604A9D" w:rsidP="00604A9D">
            <w:pPr>
              <w:jc w:val="center"/>
              <w:rPr>
                <w:rFonts w:ascii="Arial" w:hAnsi="Arial" w:cs="Arial"/>
                <w:szCs w:val="20"/>
              </w:rPr>
            </w:pPr>
            <w:r w:rsidRPr="00A62851">
              <w:rPr>
                <w:rFonts w:ascii="Arial" w:eastAsia="Times New Roman" w:hAnsi="Arial" w:cs="Arial"/>
                <w:color w:val="000000"/>
                <w:szCs w:val="20"/>
                <w:lang w:val="en-US"/>
              </w:rPr>
              <w:t>Cross-polarized</w:t>
            </w:r>
          </w:p>
        </w:tc>
        <w:tc>
          <w:tcPr>
            <w:tcW w:w="1587" w:type="dxa"/>
            <w:tcBorders>
              <w:top w:val="single" w:sz="4" w:space="0" w:color="auto"/>
              <w:left w:val="single" w:sz="4" w:space="0" w:color="auto"/>
              <w:bottom w:val="single" w:sz="4" w:space="0" w:color="auto"/>
              <w:right w:val="single" w:sz="4" w:space="0" w:color="auto"/>
            </w:tcBorders>
            <w:vAlign w:val="center"/>
          </w:tcPr>
          <w:p w14:paraId="0ED8E751" w14:textId="239476A4" w:rsidR="00604A9D" w:rsidRPr="00A62851" w:rsidRDefault="00604A9D" w:rsidP="00604A9D">
            <w:pPr>
              <w:jc w:val="center"/>
              <w:rPr>
                <w:rFonts w:ascii="Arial" w:hAnsi="Arial" w:cs="Arial"/>
                <w:szCs w:val="20"/>
              </w:rPr>
            </w:pPr>
            <w:r w:rsidRPr="00A62851">
              <w:rPr>
                <w:rFonts w:ascii="Arial" w:eastAsia="Times New Roman" w:hAnsi="Arial" w:cs="Arial"/>
                <w:color w:val="000000"/>
                <w:szCs w:val="20"/>
                <w:lang w:val="en-US"/>
              </w:rPr>
              <w:t>64 (8,4,</w:t>
            </w:r>
            <w:proofErr w:type="gramStart"/>
            <w:r w:rsidRPr="00A62851">
              <w:rPr>
                <w:rFonts w:ascii="Arial" w:eastAsia="Times New Roman" w:hAnsi="Arial" w:cs="Arial"/>
                <w:color w:val="000000"/>
                <w:szCs w:val="20"/>
                <w:lang w:val="en-US"/>
              </w:rPr>
              <w:t>2)×</w:t>
            </w:r>
            <w:proofErr w:type="gramEnd"/>
            <w:r w:rsidRPr="00A62851">
              <w:rPr>
                <w:rFonts w:ascii="Arial" w:eastAsia="Times New Roman" w:hAnsi="Arial" w:cs="Arial"/>
                <w:color w:val="000000"/>
                <w:szCs w:val="20"/>
                <w:lang w:val="en-US"/>
              </w:rPr>
              <w:t>2</w:t>
            </w:r>
          </w:p>
        </w:tc>
        <w:tc>
          <w:tcPr>
            <w:tcW w:w="1361" w:type="dxa"/>
            <w:tcBorders>
              <w:top w:val="single" w:sz="4" w:space="0" w:color="auto"/>
              <w:left w:val="single" w:sz="4" w:space="0" w:color="auto"/>
              <w:bottom w:val="single" w:sz="4" w:space="0" w:color="auto"/>
              <w:right w:val="single" w:sz="4" w:space="0" w:color="auto"/>
            </w:tcBorders>
            <w:vAlign w:val="center"/>
          </w:tcPr>
          <w:p w14:paraId="322ED1F0" w14:textId="119825A8" w:rsidR="00604A9D" w:rsidRPr="00A62851" w:rsidRDefault="00604A9D" w:rsidP="00604A9D">
            <w:pPr>
              <w:jc w:val="center"/>
              <w:rPr>
                <w:rFonts w:ascii="Arial" w:hAnsi="Arial" w:cs="Arial"/>
                <w:szCs w:val="20"/>
              </w:rPr>
            </w:pPr>
            <w:r w:rsidRPr="00A62851">
              <w:rPr>
                <w:rFonts w:ascii="Arial" w:eastAsia="Times New Roman" w:hAnsi="Arial" w:cs="Arial"/>
                <w:color w:val="000000"/>
                <w:szCs w:val="20"/>
                <w:lang w:val="en-US"/>
              </w:rPr>
              <w:t>Medium</w:t>
            </w:r>
          </w:p>
        </w:tc>
        <w:tc>
          <w:tcPr>
            <w:tcW w:w="1644" w:type="dxa"/>
            <w:tcBorders>
              <w:top w:val="single" w:sz="4" w:space="0" w:color="auto"/>
              <w:left w:val="single" w:sz="4" w:space="0" w:color="auto"/>
              <w:bottom w:val="single" w:sz="4" w:space="0" w:color="auto"/>
              <w:right w:val="single" w:sz="4" w:space="0" w:color="auto"/>
            </w:tcBorders>
            <w:vAlign w:val="center"/>
          </w:tcPr>
          <w:p w14:paraId="4938B0EA" w14:textId="7D9C22D9" w:rsidR="00604A9D" w:rsidRPr="00A62851" w:rsidRDefault="00604A9D" w:rsidP="00604A9D">
            <w:pPr>
              <w:jc w:val="center"/>
              <w:rPr>
                <w:rFonts w:ascii="Arial" w:hAnsi="Arial" w:cs="Arial"/>
                <w:szCs w:val="20"/>
              </w:rPr>
            </w:pPr>
            <w:r w:rsidRPr="00A62851">
              <w:rPr>
                <w:rFonts w:ascii="Arial" w:hAnsi="Arial" w:cs="Arial"/>
                <w:color w:val="000000"/>
                <w:szCs w:val="20"/>
              </w:rPr>
              <w:t>0.</w:t>
            </w:r>
            <w:r w:rsidR="00BF208F" w:rsidRPr="00A62851">
              <w:rPr>
                <w:rFonts w:ascii="Arial" w:hAnsi="Arial" w:cs="Arial"/>
                <w:color w:val="000000"/>
                <w:szCs w:val="20"/>
              </w:rPr>
              <w:t>00065</w:t>
            </w:r>
          </w:p>
        </w:tc>
        <w:tc>
          <w:tcPr>
            <w:tcW w:w="1587" w:type="dxa"/>
            <w:tcBorders>
              <w:top w:val="single" w:sz="4" w:space="0" w:color="auto"/>
              <w:left w:val="single" w:sz="4" w:space="0" w:color="auto"/>
              <w:bottom w:val="single" w:sz="4" w:space="0" w:color="auto"/>
              <w:right w:val="single" w:sz="4" w:space="0" w:color="auto"/>
            </w:tcBorders>
            <w:vAlign w:val="center"/>
          </w:tcPr>
          <w:p w14:paraId="1EE7DAD9" w14:textId="7E48768C" w:rsidR="00604A9D" w:rsidRPr="00A62851" w:rsidRDefault="00604A9D" w:rsidP="00604A9D">
            <w:pPr>
              <w:jc w:val="center"/>
              <w:rPr>
                <w:rFonts w:ascii="Arial" w:hAnsi="Arial" w:cs="Arial"/>
                <w:szCs w:val="20"/>
              </w:rPr>
            </w:pPr>
            <w:r w:rsidRPr="00A62851">
              <w:rPr>
                <w:rFonts w:ascii="Arial" w:hAnsi="Arial" w:cs="Arial"/>
                <w:color w:val="000000"/>
                <w:szCs w:val="20"/>
              </w:rPr>
              <w:t>0.</w:t>
            </w:r>
            <w:r w:rsidR="00BF208F" w:rsidRPr="00A62851">
              <w:rPr>
                <w:rFonts w:ascii="Arial" w:hAnsi="Arial" w:cs="Arial"/>
                <w:color w:val="000000"/>
                <w:szCs w:val="20"/>
              </w:rPr>
              <w:t>00075</w:t>
            </w:r>
          </w:p>
        </w:tc>
        <w:tc>
          <w:tcPr>
            <w:tcW w:w="0" w:type="auto"/>
            <w:tcBorders>
              <w:top w:val="single" w:sz="4" w:space="0" w:color="auto"/>
              <w:left w:val="single" w:sz="4" w:space="0" w:color="auto"/>
              <w:bottom w:val="single" w:sz="4" w:space="0" w:color="auto"/>
              <w:right w:val="single" w:sz="4" w:space="0" w:color="auto"/>
            </w:tcBorders>
            <w:vAlign w:val="center"/>
          </w:tcPr>
          <w:p w14:paraId="3FC38881" w14:textId="332A5B49" w:rsidR="00604A9D" w:rsidRPr="00A62851" w:rsidRDefault="00604A9D" w:rsidP="00604A9D">
            <w:pPr>
              <w:jc w:val="center"/>
              <w:rPr>
                <w:rFonts w:ascii="Arial" w:hAnsi="Arial" w:cs="Arial"/>
                <w:szCs w:val="20"/>
              </w:rPr>
            </w:pPr>
            <w:r w:rsidRPr="00A62851">
              <w:rPr>
                <w:rFonts w:ascii="Arial" w:hAnsi="Arial" w:cs="Arial"/>
                <w:color w:val="000000"/>
                <w:szCs w:val="20"/>
              </w:rPr>
              <w:t>0.00032</w:t>
            </w:r>
          </w:p>
        </w:tc>
      </w:tr>
      <w:tr w:rsidR="00604A9D" w14:paraId="4A5808A2" w14:textId="77777777" w:rsidTr="00A62851">
        <w:trPr>
          <w:jc w:val="center"/>
        </w:trPr>
        <w:tc>
          <w:tcPr>
            <w:tcW w:w="1417" w:type="dxa"/>
            <w:tcBorders>
              <w:top w:val="single" w:sz="4" w:space="0" w:color="auto"/>
              <w:left w:val="single" w:sz="4" w:space="0" w:color="auto"/>
              <w:bottom w:val="single" w:sz="4" w:space="0" w:color="auto"/>
              <w:right w:val="single" w:sz="4" w:space="0" w:color="auto"/>
            </w:tcBorders>
            <w:vAlign w:val="center"/>
          </w:tcPr>
          <w:p w14:paraId="208909D7" w14:textId="6239EC14" w:rsidR="00604A9D" w:rsidRPr="00A62851" w:rsidRDefault="00604A9D" w:rsidP="00604A9D">
            <w:pPr>
              <w:jc w:val="center"/>
              <w:rPr>
                <w:rFonts w:ascii="Arial" w:hAnsi="Arial" w:cs="Arial"/>
                <w:szCs w:val="20"/>
              </w:rPr>
            </w:pPr>
            <w:r w:rsidRPr="00A62851">
              <w:rPr>
                <w:rFonts w:ascii="Arial" w:eastAsia="Times New Roman" w:hAnsi="Arial" w:cs="Arial"/>
                <w:color w:val="000000"/>
                <w:szCs w:val="20"/>
                <w:lang w:val="en-US"/>
              </w:rPr>
              <w:t>Cross-polarized</w:t>
            </w:r>
          </w:p>
        </w:tc>
        <w:tc>
          <w:tcPr>
            <w:tcW w:w="1587" w:type="dxa"/>
            <w:tcBorders>
              <w:top w:val="single" w:sz="4" w:space="0" w:color="auto"/>
              <w:left w:val="single" w:sz="4" w:space="0" w:color="auto"/>
              <w:bottom w:val="single" w:sz="4" w:space="0" w:color="auto"/>
              <w:right w:val="single" w:sz="4" w:space="0" w:color="auto"/>
            </w:tcBorders>
            <w:vAlign w:val="center"/>
          </w:tcPr>
          <w:p w14:paraId="444B48DC" w14:textId="6322A237" w:rsidR="00604A9D" w:rsidRPr="00A62851" w:rsidRDefault="00604A9D" w:rsidP="00604A9D">
            <w:pPr>
              <w:jc w:val="center"/>
              <w:rPr>
                <w:rFonts w:ascii="Arial" w:hAnsi="Arial" w:cs="Arial"/>
                <w:szCs w:val="20"/>
              </w:rPr>
            </w:pPr>
            <w:r w:rsidRPr="00A62851">
              <w:rPr>
                <w:rFonts w:ascii="Arial" w:eastAsia="Times New Roman" w:hAnsi="Arial" w:cs="Arial"/>
                <w:color w:val="000000"/>
                <w:szCs w:val="20"/>
                <w:lang w:val="en-US"/>
              </w:rPr>
              <w:t>64 (8,4,</w:t>
            </w:r>
            <w:proofErr w:type="gramStart"/>
            <w:r w:rsidRPr="00A62851">
              <w:rPr>
                <w:rFonts w:ascii="Arial" w:eastAsia="Times New Roman" w:hAnsi="Arial" w:cs="Arial"/>
                <w:color w:val="000000"/>
                <w:szCs w:val="20"/>
                <w:lang w:val="en-US"/>
              </w:rPr>
              <w:t>2)×</w:t>
            </w:r>
            <w:proofErr w:type="gramEnd"/>
            <w:r w:rsidRPr="00A62851">
              <w:rPr>
                <w:rFonts w:ascii="Arial" w:eastAsia="Times New Roman" w:hAnsi="Arial" w:cs="Arial"/>
                <w:color w:val="000000"/>
                <w:szCs w:val="20"/>
                <w:lang w:val="en-US"/>
              </w:rPr>
              <w:t>4</w:t>
            </w:r>
          </w:p>
        </w:tc>
        <w:tc>
          <w:tcPr>
            <w:tcW w:w="1361" w:type="dxa"/>
            <w:tcBorders>
              <w:top w:val="single" w:sz="4" w:space="0" w:color="auto"/>
              <w:left w:val="single" w:sz="4" w:space="0" w:color="auto"/>
              <w:bottom w:val="single" w:sz="4" w:space="0" w:color="auto"/>
              <w:right w:val="single" w:sz="4" w:space="0" w:color="auto"/>
            </w:tcBorders>
            <w:vAlign w:val="center"/>
          </w:tcPr>
          <w:p w14:paraId="1736EBE7" w14:textId="42B607D9" w:rsidR="00604A9D" w:rsidRPr="00A62851" w:rsidRDefault="00604A9D" w:rsidP="00604A9D">
            <w:pPr>
              <w:jc w:val="center"/>
              <w:rPr>
                <w:rFonts w:ascii="Arial" w:hAnsi="Arial" w:cs="Arial"/>
                <w:szCs w:val="20"/>
              </w:rPr>
            </w:pPr>
            <w:r w:rsidRPr="00A62851">
              <w:rPr>
                <w:rFonts w:ascii="Arial" w:eastAsia="Times New Roman" w:hAnsi="Arial" w:cs="Arial"/>
                <w:color w:val="000000"/>
                <w:szCs w:val="20"/>
                <w:lang w:val="en-US"/>
              </w:rPr>
              <w:t>Medium</w:t>
            </w:r>
          </w:p>
        </w:tc>
        <w:tc>
          <w:tcPr>
            <w:tcW w:w="1644" w:type="dxa"/>
            <w:tcBorders>
              <w:top w:val="single" w:sz="4" w:space="0" w:color="auto"/>
              <w:left w:val="single" w:sz="4" w:space="0" w:color="auto"/>
              <w:bottom w:val="single" w:sz="4" w:space="0" w:color="auto"/>
              <w:right w:val="single" w:sz="4" w:space="0" w:color="auto"/>
            </w:tcBorders>
            <w:vAlign w:val="center"/>
          </w:tcPr>
          <w:p w14:paraId="3104B770" w14:textId="4F73A3E1" w:rsidR="00604A9D" w:rsidRPr="00A62851" w:rsidRDefault="00604A9D" w:rsidP="00604A9D">
            <w:pPr>
              <w:jc w:val="center"/>
              <w:rPr>
                <w:rFonts w:ascii="Arial" w:hAnsi="Arial" w:cs="Arial"/>
                <w:szCs w:val="20"/>
              </w:rPr>
            </w:pPr>
            <w:r w:rsidRPr="00A62851">
              <w:rPr>
                <w:rFonts w:ascii="Arial" w:hAnsi="Arial" w:cs="Arial"/>
                <w:color w:val="000000"/>
                <w:szCs w:val="20"/>
              </w:rPr>
              <w:t>0.</w:t>
            </w:r>
            <w:r w:rsidR="00BF208F" w:rsidRPr="00A62851">
              <w:rPr>
                <w:rFonts w:ascii="Arial" w:hAnsi="Arial" w:cs="Arial"/>
                <w:color w:val="000000"/>
                <w:szCs w:val="20"/>
              </w:rPr>
              <w:t>00092</w:t>
            </w:r>
          </w:p>
        </w:tc>
        <w:tc>
          <w:tcPr>
            <w:tcW w:w="1587" w:type="dxa"/>
            <w:tcBorders>
              <w:top w:val="single" w:sz="4" w:space="0" w:color="auto"/>
              <w:left w:val="single" w:sz="4" w:space="0" w:color="auto"/>
              <w:bottom w:val="single" w:sz="4" w:space="0" w:color="auto"/>
              <w:right w:val="single" w:sz="4" w:space="0" w:color="auto"/>
            </w:tcBorders>
            <w:vAlign w:val="center"/>
          </w:tcPr>
          <w:p w14:paraId="1CFE1836" w14:textId="45284B3F" w:rsidR="00604A9D" w:rsidRPr="00A62851" w:rsidRDefault="00604A9D" w:rsidP="00604A9D">
            <w:pPr>
              <w:jc w:val="center"/>
              <w:rPr>
                <w:rFonts w:ascii="Arial" w:hAnsi="Arial" w:cs="Arial"/>
                <w:szCs w:val="20"/>
              </w:rPr>
            </w:pPr>
            <w:r w:rsidRPr="00A62851">
              <w:rPr>
                <w:rFonts w:ascii="Arial" w:hAnsi="Arial" w:cs="Arial"/>
                <w:color w:val="000000"/>
                <w:szCs w:val="20"/>
              </w:rPr>
              <w:t>0.</w:t>
            </w:r>
            <w:r w:rsidR="00BF208F" w:rsidRPr="00A62851">
              <w:rPr>
                <w:rFonts w:ascii="Arial" w:hAnsi="Arial" w:cs="Arial"/>
                <w:color w:val="000000"/>
                <w:szCs w:val="20"/>
              </w:rPr>
              <w:t>00146</w:t>
            </w:r>
          </w:p>
        </w:tc>
        <w:tc>
          <w:tcPr>
            <w:tcW w:w="0" w:type="auto"/>
            <w:tcBorders>
              <w:top w:val="single" w:sz="4" w:space="0" w:color="auto"/>
              <w:left w:val="single" w:sz="4" w:space="0" w:color="auto"/>
              <w:bottom w:val="single" w:sz="4" w:space="0" w:color="auto"/>
              <w:right w:val="single" w:sz="4" w:space="0" w:color="auto"/>
            </w:tcBorders>
            <w:vAlign w:val="center"/>
          </w:tcPr>
          <w:p w14:paraId="5AF37EE5" w14:textId="3FC712B2" w:rsidR="00604A9D" w:rsidRPr="00A62851" w:rsidRDefault="00604A9D" w:rsidP="00604A9D">
            <w:pPr>
              <w:jc w:val="center"/>
              <w:rPr>
                <w:rFonts w:ascii="Arial" w:hAnsi="Arial" w:cs="Arial"/>
                <w:szCs w:val="20"/>
              </w:rPr>
            </w:pPr>
            <w:r w:rsidRPr="00A62851">
              <w:rPr>
                <w:rFonts w:ascii="Arial" w:hAnsi="Arial" w:cs="Arial"/>
                <w:color w:val="000000"/>
                <w:szCs w:val="20"/>
              </w:rPr>
              <w:t>0.00050</w:t>
            </w:r>
          </w:p>
        </w:tc>
      </w:tr>
      <w:tr w:rsidR="00604A9D" w14:paraId="3ED231D7" w14:textId="77777777" w:rsidTr="00A62851">
        <w:trPr>
          <w:jc w:val="center"/>
        </w:trPr>
        <w:tc>
          <w:tcPr>
            <w:tcW w:w="1417" w:type="dxa"/>
            <w:tcBorders>
              <w:top w:val="single" w:sz="4" w:space="0" w:color="auto"/>
              <w:left w:val="single" w:sz="4" w:space="0" w:color="auto"/>
              <w:bottom w:val="single" w:sz="4" w:space="0" w:color="auto"/>
              <w:right w:val="single" w:sz="4" w:space="0" w:color="auto"/>
            </w:tcBorders>
            <w:vAlign w:val="center"/>
          </w:tcPr>
          <w:p w14:paraId="2E5008D8" w14:textId="4CA1B544" w:rsidR="00604A9D" w:rsidRPr="00A62851" w:rsidRDefault="007B3209" w:rsidP="00604A9D">
            <w:pPr>
              <w:jc w:val="center"/>
              <w:rPr>
                <w:rFonts w:ascii="Arial" w:hAnsi="Arial" w:cs="Arial"/>
                <w:szCs w:val="20"/>
              </w:rPr>
            </w:pPr>
            <w:r w:rsidRPr="00A62851">
              <w:rPr>
                <w:rFonts w:ascii="Arial" w:eastAsia="Times New Roman" w:hAnsi="Arial" w:cs="Arial"/>
                <w:color w:val="000000"/>
                <w:szCs w:val="20"/>
                <w:lang w:val="en-US"/>
              </w:rPr>
              <w:t>Cross-polarized</w:t>
            </w:r>
          </w:p>
        </w:tc>
        <w:tc>
          <w:tcPr>
            <w:tcW w:w="1587" w:type="dxa"/>
            <w:tcBorders>
              <w:top w:val="single" w:sz="4" w:space="0" w:color="auto"/>
              <w:left w:val="single" w:sz="4" w:space="0" w:color="auto"/>
              <w:bottom w:val="single" w:sz="4" w:space="0" w:color="auto"/>
              <w:right w:val="single" w:sz="4" w:space="0" w:color="auto"/>
            </w:tcBorders>
            <w:vAlign w:val="center"/>
          </w:tcPr>
          <w:p w14:paraId="4F6FFFB7" w14:textId="5D994659" w:rsidR="00604A9D" w:rsidRPr="00A62851" w:rsidRDefault="007B3209" w:rsidP="00604A9D">
            <w:pPr>
              <w:jc w:val="center"/>
              <w:rPr>
                <w:rFonts w:ascii="Arial" w:hAnsi="Arial" w:cs="Arial"/>
                <w:szCs w:val="20"/>
              </w:rPr>
            </w:pPr>
            <w:r w:rsidRPr="00A62851">
              <w:rPr>
                <w:rFonts w:ascii="Arial" w:eastAsia="Times New Roman" w:hAnsi="Arial" w:cs="Arial"/>
                <w:color w:val="000000"/>
                <w:szCs w:val="20"/>
                <w:lang w:val="en-US"/>
              </w:rPr>
              <w:t>128 (16,4,</w:t>
            </w:r>
            <w:proofErr w:type="gramStart"/>
            <w:r w:rsidRPr="00A62851">
              <w:rPr>
                <w:rFonts w:ascii="Arial" w:eastAsia="Times New Roman" w:hAnsi="Arial" w:cs="Arial"/>
                <w:color w:val="000000"/>
                <w:szCs w:val="20"/>
                <w:lang w:val="en-US"/>
              </w:rPr>
              <w:t>2)×</w:t>
            </w:r>
            <w:proofErr w:type="gramEnd"/>
            <w:r w:rsidRPr="00A62851">
              <w:rPr>
                <w:rFonts w:ascii="Arial" w:eastAsia="Times New Roman" w:hAnsi="Arial" w:cs="Arial"/>
                <w:color w:val="000000"/>
                <w:szCs w:val="20"/>
                <w:lang w:val="en-US"/>
              </w:rPr>
              <w:t>2</w:t>
            </w:r>
          </w:p>
        </w:tc>
        <w:tc>
          <w:tcPr>
            <w:tcW w:w="1361" w:type="dxa"/>
            <w:tcBorders>
              <w:top w:val="single" w:sz="4" w:space="0" w:color="auto"/>
              <w:left w:val="single" w:sz="4" w:space="0" w:color="auto"/>
              <w:bottom w:val="single" w:sz="4" w:space="0" w:color="auto"/>
              <w:right w:val="single" w:sz="4" w:space="0" w:color="auto"/>
            </w:tcBorders>
            <w:vAlign w:val="center"/>
          </w:tcPr>
          <w:p w14:paraId="16B1E0A1" w14:textId="5C2CA13E" w:rsidR="00604A9D" w:rsidRPr="00A62851" w:rsidRDefault="007B3209" w:rsidP="00604A9D">
            <w:pPr>
              <w:jc w:val="center"/>
              <w:rPr>
                <w:rFonts w:ascii="Arial" w:hAnsi="Arial" w:cs="Arial"/>
                <w:szCs w:val="20"/>
              </w:rPr>
            </w:pPr>
            <w:r w:rsidRPr="00A62851">
              <w:rPr>
                <w:rFonts w:ascii="Arial" w:eastAsia="Times New Roman" w:hAnsi="Arial" w:cs="Arial"/>
                <w:color w:val="000000"/>
                <w:szCs w:val="20"/>
                <w:lang w:val="en-US"/>
              </w:rPr>
              <w:t>High</w:t>
            </w:r>
          </w:p>
        </w:tc>
        <w:tc>
          <w:tcPr>
            <w:tcW w:w="1644" w:type="dxa"/>
            <w:tcBorders>
              <w:top w:val="single" w:sz="4" w:space="0" w:color="auto"/>
              <w:left w:val="single" w:sz="4" w:space="0" w:color="auto"/>
              <w:bottom w:val="single" w:sz="4" w:space="0" w:color="auto"/>
              <w:right w:val="single" w:sz="4" w:space="0" w:color="auto"/>
            </w:tcBorders>
            <w:vAlign w:val="center"/>
          </w:tcPr>
          <w:p w14:paraId="41034F77" w14:textId="4C004DEB" w:rsidR="00604A9D" w:rsidRPr="00A62851" w:rsidRDefault="007B3209" w:rsidP="00604A9D">
            <w:pPr>
              <w:jc w:val="center"/>
              <w:rPr>
                <w:rFonts w:ascii="Arial" w:hAnsi="Arial" w:cs="Arial"/>
                <w:szCs w:val="20"/>
              </w:rPr>
            </w:pPr>
            <w:r w:rsidRPr="00A62851">
              <w:rPr>
                <w:rFonts w:ascii="Arial" w:hAnsi="Arial" w:cs="Arial"/>
                <w:color w:val="000000"/>
                <w:szCs w:val="20"/>
              </w:rPr>
              <w:t>0.00143</w:t>
            </w:r>
          </w:p>
        </w:tc>
        <w:tc>
          <w:tcPr>
            <w:tcW w:w="1587" w:type="dxa"/>
            <w:tcBorders>
              <w:top w:val="single" w:sz="4" w:space="0" w:color="auto"/>
              <w:left w:val="single" w:sz="4" w:space="0" w:color="auto"/>
              <w:bottom w:val="single" w:sz="4" w:space="0" w:color="auto"/>
              <w:right w:val="single" w:sz="4" w:space="0" w:color="auto"/>
            </w:tcBorders>
            <w:vAlign w:val="center"/>
          </w:tcPr>
          <w:p w14:paraId="370C4CF1" w14:textId="5EBAA9C0" w:rsidR="00604A9D" w:rsidRPr="00A62851" w:rsidRDefault="007B3209" w:rsidP="00604A9D">
            <w:pPr>
              <w:jc w:val="center"/>
              <w:rPr>
                <w:rFonts w:ascii="Arial" w:hAnsi="Arial" w:cs="Arial"/>
                <w:szCs w:val="20"/>
              </w:rPr>
            </w:pPr>
            <w:r w:rsidRPr="00A62851">
              <w:rPr>
                <w:rFonts w:ascii="Arial" w:hAnsi="Arial" w:cs="Arial"/>
                <w:color w:val="000000"/>
                <w:szCs w:val="20"/>
              </w:rPr>
              <w:t>0.00223</w:t>
            </w:r>
          </w:p>
        </w:tc>
        <w:tc>
          <w:tcPr>
            <w:tcW w:w="0" w:type="auto"/>
            <w:tcBorders>
              <w:top w:val="single" w:sz="4" w:space="0" w:color="auto"/>
              <w:left w:val="single" w:sz="4" w:space="0" w:color="auto"/>
              <w:bottom w:val="single" w:sz="4" w:space="0" w:color="auto"/>
              <w:right w:val="single" w:sz="4" w:space="0" w:color="auto"/>
            </w:tcBorders>
            <w:vAlign w:val="center"/>
          </w:tcPr>
          <w:p w14:paraId="6DF082AE" w14:textId="6F326F60" w:rsidR="00604A9D" w:rsidRPr="00A62851" w:rsidRDefault="007B3209" w:rsidP="00604A9D">
            <w:pPr>
              <w:jc w:val="center"/>
              <w:rPr>
                <w:rFonts w:ascii="Arial" w:hAnsi="Arial" w:cs="Arial"/>
                <w:szCs w:val="20"/>
              </w:rPr>
            </w:pPr>
            <w:r w:rsidRPr="00A62851">
              <w:rPr>
                <w:rFonts w:ascii="Arial" w:hAnsi="Arial" w:cs="Arial"/>
                <w:color w:val="000000"/>
                <w:szCs w:val="20"/>
              </w:rPr>
              <w:t>0.00057</w:t>
            </w:r>
          </w:p>
        </w:tc>
      </w:tr>
      <w:tr w:rsidR="00604A9D" w14:paraId="2AA069B4" w14:textId="77777777" w:rsidTr="00A62851">
        <w:trPr>
          <w:jc w:val="center"/>
        </w:trPr>
        <w:tc>
          <w:tcPr>
            <w:tcW w:w="1417" w:type="dxa"/>
            <w:tcBorders>
              <w:top w:val="single" w:sz="4" w:space="0" w:color="auto"/>
              <w:left w:val="single" w:sz="4" w:space="0" w:color="auto"/>
              <w:bottom w:val="single" w:sz="4" w:space="0" w:color="auto"/>
              <w:right w:val="single" w:sz="4" w:space="0" w:color="auto"/>
            </w:tcBorders>
            <w:vAlign w:val="center"/>
          </w:tcPr>
          <w:p w14:paraId="20CEDCD9" w14:textId="55EB6CDD" w:rsidR="00604A9D" w:rsidRPr="00A62851" w:rsidRDefault="007B3209" w:rsidP="00604A9D">
            <w:pPr>
              <w:jc w:val="center"/>
              <w:rPr>
                <w:rFonts w:ascii="Arial" w:hAnsi="Arial" w:cs="Arial"/>
                <w:szCs w:val="20"/>
              </w:rPr>
            </w:pPr>
            <w:r w:rsidRPr="00A62851">
              <w:rPr>
                <w:rFonts w:ascii="Arial" w:eastAsia="Times New Roman" w:hAnsi="Arial" w:cs="Arial"/>
                <w:color w:val="000000"/>
                <w:szCs w:val="20"/>
                <w:lang w:val="en-US"/>
              </w:rPr>
              <w:t>Cross-polarized</w:t>
            </w:r>
          </w:p>
        </w:tc>
        <w:tc>
          <w:tcPr>
            <w:tcW w:w="1587" w:type="dxa"/>
            <w:tcBorders>
              <w:top w:val="single" w:sz="4" w:space="0" w:color="auto"/>
              <w:left w:val="single" w:sz="4" w:space="0" w:color="auto"/>
              <w:bottom w:val="single" w:sz="4" w:space="0" w:color="auto"/>
              <w:right w:val="single" w:sz="4" w:space="0" w:color="auto"/>
            </w:tcBorders>
            <w:vAlign w:val="center"/>
          </w:tcPr>
          <w:p w14:paraId="3AFB3F35" w14:textId="39DC79B8" w:rsidR="00604A9D" w:rsidRPr="00A62851" w:rsidRDefault="007B3209" w:rsidP="00604A9D">
            <w:pPr>
              <w:jc w:val="center"/>
              <w:rPr>
                <w:rFonts w:ascii="Arial" w:hAnsi="Arial" w:cs="Arial"/>
                <w:szCs w:val="20"/>
              </w:rPr>
            </w:pPr>
            <w:r w:rsidRPr="00A62851">
              <w:rPr>
                <w:rFonts w:ascii="Arial" w:eastAsia="Times New Roman" w:hAnsi="Arial" w:cs="Arial"/>
                <w:color w:val="000000"/>
                <w:szCs w:val="20"/>
                <w:lang w:val="en-US"/>
              </w:rPr>
              <w:t>128 (16,4,</w:t>
            </w:r>
            <w:proofErr w:type="gramStart"/>
            <w:r w:rsidRPr="00A62851">
              <w:rPr>
                <w:rFonts w:ascii="Arial" w:eastAsia="Times New Roman" w:hAnsi="Arial" w:cs="Arial"/>
                <w:color w:val="000000"/>
                <w:szCs w:val="20"/>
                <w:lang w:val="en-US"/>
              </w:rPr>
              <w:t>2)×</w:t>
            </w:r>
            <w:proofErr w:type="gramEnd"/>
            <w:r w:rsidRPr="00A62851">
              <w:rPr>
                <w:rFonts w:ascii="Arial" w:eastAsia="Times New Roman" w:hAnsi="Arial" w:cs="Arial"/>
                <w:color w:val="000000"/>
                <w:szCs w:val="20"/>
                <w:lang w:val="en-US"/>
              </w:rPr>
              <w:t>4</w:t>
            </w:r>
          </w:p>
        </w:tc>
        <w:tc>
          <w:tcPr>
            <w:tcW w:w="1361" w:type="dxa"/>
            <w:tcBorders>
              <w:top w:val="single" w:sz="4" w:space="0" w:color="auto"/>
              <w:left w:val="single" w:sz="4" w:space="0" w:color="auto"/>
              <w:bottom w:val="single" w:sz="4" w:space="0" w:color="auto"/>
              <w:right w:val="single" w:sz="4" w:space="0" w:color="auto"/>
            </w:tcBorders>
            <w:vAlign w:val="center"/>
          </w:tcPr>
          <w:p w14:paraId="53B4ADF1" w14:textId="5A365ADD" w:rsidR="00604A9D" w:rsidRPr="00A62851" w:rsidRDefault="007B3209" w:rsidP="00604A9D">
            <w:pPr>
              <w:jc w:val="center"/>
              <w:rPr>
                <w:rFonts w:ascii="Arial" w:hAnsi="Arial" w:cs="Arial"/>
                <w:szCs w:val="20"/>
              </w:rPr>
            </w:pPr>
            <w:r w:rsidRPr="00A62851">
              <w:rPr>
                <w:rFonts w:ascii="Arial" w:eastAsia="Times New Roman" w:hAnsi="Arial" w:cs="Arial"/>
                <w:color w:val="000000"/>
                <w:szCs w:val="20"/>
                <w:lang w:val="en-US"/>
              </w:rPr>
              <w:t>High</w:t>
            </w:r>
          </w:p>
        </w:tc>
        <w:tc>
          <w:tcPr>
            <w:tcW w:w="1644" w:type="dxa"/>
            <w:tcBorders>
              <w:top w:val="single" w:sz="4" w:space="0" w:color="auto"/>
              <w:left w:val="single" w:sz="4" w:space="0" w:color="auto"/>
              <w:bottom w:val="single" w:sz="4" w:space="0" w:color="auto"/>
              <w:right w:val="single" w:sz="4" w:space="0" w:color="auto"/>
            </w:tcBorders>
            <w:vAlign w:val="center"/>
          </w:tcPr>
          <w:p w14:paraId="5581E0A6" w14:textId="68F36E23" w:rsidR="00604A9D" w:rsidRPr="00A62851" w:rsidRDefault="007B3209" w:rsidP="00604A9D">
            <w:pPr>
              <w:jc w:val="center"/>
              <w:rPr>
                <w:rFonts w:ascii="Arial" w:hAnsi="Arial" w:cs="Arial"/>
                <w:szCs w:val="20"/>
              </w:rPr>
            </w:pPr>
            <w:r w:rsidRPr="00A62851">
              <w:rPr>
                <w:rFonts w:ascii="Arial" w:hAnsi="Arial" w:cs="Arial"/>
                <w:color w:val="000000"/>
                <w:szCs w:val="20"/>
              </w:rPr>
              <w:t>0.00249</w:t>
            </w:r>
          </w:p>
        </w:tc>
        <w:tc>
          <w:tcPr>
            <w:tcW w:w="1587" w:type="dxa"/>
            <w:tcBorders>
              <w:top w:val="single" w:sz="4" w:space="0" w:color="auto"/>
              <w:left w:val="single" w:sz="4" w:space="0" w:color="auto"/>
              <w:bottom w:val="single" w:sz="4" w:space="0" w:color="auto"/>
              <w:right w:val="single" w:sz="4" w:space="0" w:color="auto"/>
            </w:tcBorders>
            <w:vAlign w:val="center"/>
          </w:tcPr>
          <w:p w14:paraId="729421EF" w14:textId="39C7C0EC" w:rsidR="00604A9D" w:rsidRPr="00A62851" w:rsidRDefault="007B3209" w:rsidP="00604A9D">
            <w:pPr>
              <w:jc w:val="center"/>
              <w:rPr>
                <w:rFonts w:ascii="Arial" w:hAnsi="Arial" w:cs="Arial"/>
                <w:szCs w:val="20"/>
              </w:rPr>
            </w:pPr>
            <w:r w:rsidRPr="00A62851">
              <w:rPr>
                <w:rFonts w:ascii="Arial" w:hAnsi="Arial" w:cs="Arial"/>
                <w:color w:val="000000"/>
                <w:szCs w:val="20"/>
              </w:rPr>
              <w:t>0.00398</w:t>
            </w:r>
          </w:p>
        </w:tc>
        <w:tc>
          <w:tcPr>
            <w:tcW w:w="0" w:type="auto"/>
            <w:tcBorders>
              <w:top w:val="single" w:sz="4" w:space="0" w:color="auto"/>
              <w:left w:val="single" w:sz="4" w:space="0" w:color="auto"/>
              <w:bottom w:val="single" w:sz="4" w:space="0" w:color="auto"/>
              <w:right w:val="single" w:sz="4" w:space="0" w:color="auto"/>
            </w:tcBorders>
            <w:vAlign w:val="center"/>
          </w:tcPr>
          <w:p w14:paraId="37E6C1AA" w14:textId="3958603B" w:rsidR="00604A9D" w:rsidRPr="00A62851" w:rsidRDefault="007B3209" w:rsidP="00604A9D">
            <w:pPr>
              <w:jc w:val="center"/>
              <w:rPr>
                <w:rFonts w:ascii="Arial" w:hAnsi="Arial" w:cs="Arial"/>
                <w:szCs w:val="20"/>
              </w:rPr>
            </w:pPr>
            <w:r w:rsidRPr="00A62851">
              <w:rPr>
                <w:rFonts w:ascii="Arial" w:hAnsi="Arial" w:cs="Arial"/>
                <w:color w:val="000000"/>
                <w:szCs w:val="20"/>
              </w:rPr>
              <w:t>0.00090</w:t>
            </w:r>
          </w:p>
        </w:tc>
      </w:tr>
      <w:tr w:rsidR="00604A9D" w14:paraId="2FB67C09" w14:textId="77777777" w:rsidTr="00A62851">
        <w:trPr>
          <w:jc w:val="center"/>
        </w:trPr>
        <w:tc>
          <w:tcPr>
            <w:tcW w:w="1417" w:type="dxa"/>
            <w:tcBorders>
              <w:top w:val="single" w:sz="4" w:space="0" w:color="auto"/>
              <w:left w:val="single" w:sz="4" w:space="0" w:color="auto"/>
              <w:bottom w:val="single" w:sz="4" w:space="0" w:color="auto"/>
              <w:right w:val="single" w:sz="4" w:space="0" w:color="auto"/>
            </w:tcBorders>
            <w:vAlign w:val="center"/>
          </w:tcPr>
          <w:p w14:paraId="6703FB26" w14:textId="4595F350" w:rsidR="00604A9D" w:rsidRPr="00A62851" w:rsidRDefault="00D81774" w:rsidP="00604A9D">
            <w:pPr>
              <w:jc w:val="center"/>
              <w:rPr>
                <w:rFonts w:ascii="Arial" w:hAnsi="Arial" w:cs="Arial"/>
                <w:szCs w:val="20"/>
              </w:rPr>
            </w:pPr>
            <w:r w:rsidRPr="00A62851">
              <w:rPr>
                <w:rFonts w:ascii="Arial" w:eastAsia="Times New Roman" w:hAnsi="Arial" w:cs="Arial"/>
                <w:color w:val="000000"/>
                <w:szCs w:val="20"/>
                <w:lang w:val="en-US"/>
              </w:rPr>
              <w:t>Cross-polarized</w:t>
            </w:r>
          </w:p>
        </w:tc>
        <w:tc>
          <w:tcPr>
            <w:tcW w:w="1587" w:type="dxa"/>
            <w:tcBorders>
              <w:top w:val="single" w:sz="4" w:space="0" w:color="auto"/>
              <w:left w:val="single" w:sz="4" w:space="0" w:color="auto"/>
              <w:bottom w:val="single" w:sz="4" w:space="0" w:color="auto"/>
              <w:right w:val="single" w:sz="4" w:space="0" w:color="auto"/>
            </w:tcBorders>
            <w:vAlign w:val="center"/>
          </w:tcPr>
          <w:p w14:paraId="1EC6DC10" w14:textId="2878C02C" w:rsidR="00604A9D" w:rsidRPr="00A62851" w:rsidRDefault="00D81774" w:rsidP="00604A9D">
            <w:pPr>
              <w:jc w:val="center"/>
              <w:rPr>
                <w:rFonts w:ascii="Arial" w:hAnsi="Arial" w:cs="Arial"/>
                <w:szCs w:val="20"/>
              </w:rPr>
            </w:pPr>
            <w:r w:rsidRPr="00A62851">
              <w:rPr>
                <w:rFonts w:ascii="Arial" w:eastAsia="Times New Roman" w:hAnsi="Arial" w:cs="Arial"/>
                <w:color w:val="000000"/>
                <w:szCs w:val="20"/>
                <w:lang w:val="en-US"/>
              </w:rPr>
              <w:t>128 (16,4,</w:t>
            </w:r>
            <w:proofErr w:type="gramStart"/>
            <w:r w:rsidRPr="00A62851">
              <w:rPr>
                <w:rFonts w:ascii="Arial" w:eastAsia="Times New Roman" w:hAnsi="Arial" w:cs="Arial"/>
                <w:color w:val="000000"/>
                <w:szCs w:val="20"/>
                <w:lang w:val="en-US"/>
              </w:rPr>
              <w:t>2)×</w:t>
            </w:r>
            <w:proofErr w:type="gramEnd"/>
            <w:r w:rsidRPr="00A62851">
              <w:rPr>
                <w:rFonts w:ascii="Arial" w:eastAsia="Times New Roman" w:hAnsi="Arial" w:cs="Arial"/>
                <w:color w:val="000000"/>
                <w:szCs w:val="20"/>
                <w:lang w:val="en-US"/>
              </w:rPr>
              <w:t>2</w:t>
            </w:r>
          </w:p>
        </w:tc>
        <w:tc>
          <w:tcPr>
            <w:tcW w:w="1361" w:type="dxa"/>
            <w:tcBorders>
              <w:top w:val="single" w:sz="4" w:space="0" w:color="auto"/>
              <w:left w:val="single" w:sz="4" w:space="0" w:color="auto"/>
              <w:bottom w:val="single" w:sz="4" w:space="0" w:color="auto"/>
              <w:right w:val="single" w:sz="4" w:space="0" w:color="auto"/>
            </w:tcBorders>
            <w:vAlign w:val="center"/>
          </w:tcPr>
          <w:p w14:paraId="4DF523EF" w14:textId="3B712EE7" w:rsidR="00604A9D" w:rsidRPr="00A62851" w:rsidRDefault="00D81774" w:rsidP="00604A9D">
            <w:pPr>
              <w:jc w:val="center"/>
              <w:rPr>
                <w:rFonts w:ascii="Arial" w:hAnsi="Arial" w:cs="Arial"/>
                <w:szCs w:val="20"/>
              </w:rPr>
            </w:pPr>
            <w:r w:rsidRPr="00A62851">
              <w:rPr>
                <w:rFonts w:ascii="Arial" w:eastAsia="Times New Roman" w:hAnsi="Arial" w:cs="Arial"/>
                <w:color w:val="000000"/>
                <w:szCs w:val="20"/>
                <w:lang w:val="en-US"/>
              </w:rPr>
              <w:t>Medium</w:t>
            </w:r>
          </w:p>
        </w:tc>
        <w:tc>
          <w:tcPr>
            <w:tcW w:w="1644" w:type="dxa"/>
            <w:tcBorders>
              <w:top w:val="single" w:sz="4" w:space="0" w:color="auto"/>
              <w:left w:val="single" w:sz="4" w:space="0" w:color="auto"/>
              <w:bottom w:val="single" w:sz="4" w:space="0" w:color="auto"/>
              <w:right w:val="single" w:sz="4" w:space="0" w:color="auto"/>
            </w:tcBorders>
            <w:vAlign w:val="center"/>
          </w:tcPr>
          <w:p w14:paraId="507064A9" w14:textId="75D7FC6F" w:rsidR="00604A9D" w:rsidRPr="00A62851" w:rsidRDefault="00D81774" w:rsidP="00604A9D">
            <w:pPr>
              <w:jc w:val="center"/>
              <w:rPr>
                <w:rFonts w:ascii="Arial" w:hAnsi="Arial" w:cs="Arial"/>
                <w:szCs w:val="20"/>
              </w:rPr>
            </w:pPr>
            <w:r w:rsidRPr="00A62851">
              <w:rPr>
                <w:rFonts w:ascii="Arial" w:hAnsi="Arial" w:cs="Arial"/>
                <w:color w:val="000000"/>
                <w:szCs w:val="20"/>
              </w:rPr>
              <w:t>0.00124</w:t>
            </w:r>
          </w:p>
        </w:tc>
        <w:tc>
          <w:tcPr>
            <w:tcW w:w="1587" w:type="dxa"/>
            <w:tcBorders>
              <w:top w:val="single" w:sz="4" w:space="0" w:color="auto"/>
              <w:left w:val="single" w:sz="4" w:space="0" w:color="auto"/>
              <w:bottom w:val="single" w:sz="4" w:space="0" w:color="auto"/>
              <w:right w:val="single" w:sz="4" w:space="0" w:color="auto"/>
            </w:tcBorders>
            <w:vAlign w:val="center"/>
          </w:tcPr>
          <w:p w14:paraId="02D28343" w14:textId="28D27B14" w:rsidR="00604A9D" w:rsidRPr="00A62851" w:rsidRDefault="00D81774" w:rsidP="00604A9D">
            <w:pPr>
              <w:jc w:val="center"/>
              <w:rPr>
                <w:rFonts w:ascii="Arial" w:hAnsi="Arial" w:cs="Arial"/>
                <w:szCs w:val="20"/>
              </w:rPr>
            </w:pPr>
            <w:r w:rsidRPr="00A62851">
              <w:rPr>
                <w:rFonts w:ascii="Arial" w:hAnsi="Arial" w:cs="Arial"/>
                <w:color w:val="000000"/>
                <w:szCs w:val="20"/>
              </w:rPr>
              <w:t>0.00164</w:t>
            </w:r>
          </w:p>
        </w:tc>
        <w:tc>
          <w:tcPr>
            <w:tcW w:w="0" w:type="auto"/>
            <w:tcBorders>
              <w:top w:val="single" w:sz="4" w:space="0" w:color="auto"/>
              <w:left w:val="single" w:sz="4" w:space="0" w:color="auto"/>
              <w:bottom w:val="single" w:sz="4" w:space="0" w:color="auto"/>
              <w:right w:val="single" w:sz="4" w:space="0" w:color="auto"/>
            </w:tcBorders>
            <w:vAlign w:val="center"/>
          </w:tcPr>
          <w:p w14:paraId="610248FA" w14:textId="00458F0E" w:rsidR="00604A9D" w:rsidRPr="00A62851" w:rsidRDefault="00D81774" w:rsidP="00604A9D">
            <w:pPr>
              <w:jc w:val="center"/>
              <w:rPr>
                <w:rFonts w:ascii="Arial" w:hAnsi="Arial" w:cs="Arial"/>
                <w:szCs w:val="20"/>
              </w:rPr>
            </w:pPr>
            <w:r w:rsidRPr="00A62851">
              <w:rPr>
                <w:rFonts w:ascii="Arial" w:hAnsi="Arial" w:cs="Arial"/>
                <w:color w:val="000000"/>
                <w:szCs w:val="20"/>
              </w:rPr>
              <w:t>0.00059</w:t>
            </w:r>
          </w:p>
        </w:tc>
      </w:tr>
      <w:tr w:rsidR="00D56031" w14:paraId="19E3CEA1" w14:textId="77777777" w:rsidTr="00A62851">
        <w:trPr>
          <w:jc w:val="center"/>
        </w:trPr>
        <w:tc>
          <w:tcPr>
            <w:tcW w:w="1417" w:type="dxa"/>
            <w:tcBorders>
              <w:top w:val="single" w:sz="4" w:space="0" w:color="auto"/>
              <w:left w:val="single" w:sz="4" w:space="0" w:color="auto"/>
              <w:bottom w:val="single" w:sz="4" w:space="0" w:color="auto"/>
              <w:right w:val="single" w:sz="4" w:space="0" w:color="auto"/>
            </w:tcBorders>
            <w:vAlign w:val="center"/>
          </w:tcPr>
          <w:p w14:paraId="4CF38256" w14:textId="1C291FF0" w:rsidR="00D81774" w:rsidRPr="00A62851" w:rsidRDefault="00D81774" w:rsidP="00D81774">
            <w:pPr>
              <w:jc w:val="center"/>
              <w:rPr>
                <w:rFonts w:ascii="Arial" w:eastAsia="Times New Roman" w:hAnsi="Arial" w:cs="Arial"/>
                <w:color w:val="000000"/>
                <w:szCs w:val="20"/>
                <w:lang w:val="en-US"/>
              </w:rPr>
            </w:pPr>
            <w:r w:rsidRPr="00A62851">
              <w:rPr>
                <w:rFonts w:ascii="Arial" w:eastAsia="Times New Roman" w:hAnsi="Arial" w:cs="Arial"/>
                <w:color w:val="000000"/>
                <w:szCs w:val="20"/>
                <w:lang w:val="en-US"/>
              </w:rPr>
              <w:t>Cross-polarized</w:t>
            </w:r>
          </w:p>
        </w:tc>
        <w:tc>
          <w:tcPr>
            <w:tcW w:w="1587" w:type="dxa"/>
            <w:tcBorders>
              <w:top w:val="single" w:sz="4" w:space="0" w:color="auto"/>
              <w:left w:val="single" w:sz="4" w:space="0" w:color="auto"/>
              <w:bottom w:val="single" w:sz="4" w:space="0" w:color="auto"/>
              <w:right w:val="single" w:sz="4" w:space="0" w:color="auto"/>
            </w:tcBorders>
            <w:vAlign w:val="center"/>
          </w:tcPr>
          <w:p w14:paraId="34DC0611" w14:textId="70BB0736" w:rsidR="00D81774" w:rsidRPr="00A62851" w:rsidRDefault="00D81774" w:rsidP="00D81774">
            <w:pPr>
              <w:jc w:val="center"/>
              <w:rPr>
                <w:rFonts w:ascii="Arial" w:eastAsia="Times New Roman" w:hAnsi="Arial" w:cs="Arial"/>
                <w:color w:val="000000"/>
                <w:szCs w:val="20"/>
                <w:lang w:val="en-US"/>
              </w:rPr>
            </w:pPr>
            <w:r w:rsidRPr="00A62851">
              <w:rPr>
                <w:rFonts w:ascii="Arial" w:eastAsia="Times New Roman" w:hAnsi="Arial" w:cs="Arial"/>
                <w:color w:val="000000"/>
                <w:szCs w:val="20"/>
                <w:lang w:val="en-US"/>
              </w:rPr>
              <w:t>128 (16,4,</w:t>
            </w:r>
            <w:proofErr w:type="gramStart"/>
            <w:r w:rsidRPr="00A62851">
              <w:rPr>
                <w:rFonts w:ascii="Arial" w:eastAsia="Times New Roman" w:hAnsi="Arial" w:cs="Arial"/>
                <w:color w:val="000000"/>
                <w:szCs w:val="20"/>
                <w:lang w:val="en-US"/>
              </w:rPr>
              <w:t>2)×</w:t>
            </w:r>
            <w:proofErr w:type="gramEnd"/>
            <w:r w:rsidRPr="00A62851">
              <w:rPr>
                <w:rFonts w:ascii="Arial" w:eastAsia="Times New Roman" w:hAnsi="Arial" w:cs="Arial"/>
                <w:color w:val="000000"/>
                <w:szCs w:val="20"/>
                <w:lang w:val="en-US"/>
              </w:rPr>
              <w:t>4</w:t>
            </w:r>
          </w:p>
        </w:tc>
        <w:tc>
          <w:tcPr>
            <w:tcW w:w="1361" w:type="dxa"/>
            <w:tcBorders>
              <w:top w:val="single" w:sz="4" w:space="0" w:color="auto"/>
              <w:left w:val="single" w:sz="4" w:space="0" w:color="auto"/>
              <w:bottom w:val="single" w:sz="4" w:space="0" w:color="auto"/>
              <w:right w:val="single" w:sz="4" w:space="0" w:color="auto"/>
            </w:tcBorders>
            <w:vAlign w:val="center"/>
          </w:tcPr>
          <w:p w14:paraId="77E1986F" w14:textId="52109854" w:rsidR="00D81774" w:rsidRPr="00A62851" w:rsidRDefault="00D81774" w:rsidP="00D81774">
            <w:pPr>
              <w:jc w:val="center"/>
              <w:rPr>
                <w:rFonts w:ascii="Arial" w:hAnsi="Arial" w:cs="Arial"/>
                <w:szCs w:val="20"/>
              </w:rPr>
            </w:pPr>
            <w:r w:rsidRPr="00A62851">
              <w:rPr>
                <w:rFonts w:ascii="Arial" w:eastAsia="Times New Roman" w:hAnsi="Arial" w:cs="Arial"/>
                <w:color w:val="000000"/>
                <w:szCs w:val="20"/>
                <w:lang w:val="en-US"/>
              </w:rPr>
              <w:t>Medium</w:t>
            </w:r>
          </w:p>
        </w:tc>
        <w:tc>
          <w:tcPr>
            <w:tcW w:w="1644" w:type="dxa"/>
            <w:tcBorders>
              <w:top w:val="single" w:sz="4" w:space="0" w:color="auto"/>
              <w:left w:val="single" w:sz="4" w:space="0" w:color="auto"/>
              <w:bottom w:val="single" w:sz="4" w:space="0" w:color="auto"/>
              <w:right w:val="single" w:sz="4" w:space="0" w:color="auto"/>
            </w:tcBorders>
            <w:vAlign w:val="center"/>
          </w:tcPr>
          <w:p w14:paraId="24A1C77F" w14:textId="6E77DF82" w:rsidR="00D81774" w:rsidRPr="00A62851" w:rsidRDefault="00D81774" w:rsidP="00D81774">
            <w:pPr>
              <w:jc w:val="center"/>
              <w:rPr>
                <w:rFonts w:ascii="Arial" w:hAnsi="Arial" w:cs="Arial"/>
                <w:szCs w:val="20"/>
              </w:rPr>
            </w:pPr>
            <w:r w:rsidRPr="00A62851">
              <w:rPr>
                <w:rFonts w:ascii="Arial" w:hAnsi="Arial" w:cs="Arial"/>
                <w:color w:val="000000"/>
                <w:szCs w:val="20"/>
              </w:rPr>
              <w:t>0.00196</w:t>
            </w:r>
          </w:p>
        </w:tc>
        <w:tc>
          <w:tcPr>
            <w:tcW w:w="1587" w:type="dxa"/>
            <w:tcBorders>
              <w:top w:val="single" w:sz="4" w:space="0" w:color="auto"/>
              <w:left w:val="single" w:sz="4" w:space="0" w:color="auto"/>
              <w:bottom w:val="single" w:sz="4" w:space="0" w:color="auto"/>
              <w:right w:val="single" w:sz="4" w:space="0" w:color="auto"/>
            </w:tcBorders>
            <w:vAlign w:val="center"/>
          </w:tcPr>
          <w:p w14:paraId="6D6F1FA3" w14:textId="75E7FE14" w:rsidR="00D81774" w:rsidRPr="00A62851" w:rsidRDefault="00D81774" w:rsidP="00D81774">
            <w:pPr>
              <w:jc w:val="center"/>
              <w:rPr>
                <w:rFonts w:ascii="Arial" w:hAnsi="Arial" w:cs="Arial"/>
                <w:szCs w:val="20"/>
              </w:rPr>
            </w:pPr>
            <w:r w:rsidRPr="00A62851">
              <w:rPr>
                <w:rFonts w:ascii="Arial" w:hAnsi="Arial" w:cs="Arial"/>
                <w:color w:val="000000"/>
                <w:szCs w:val="20"/>
              </w:rPr>
              <w:t>0.00300</w:t>
            </w:r>
          </w:p>
        </w:tc>
        <w:tc>
          <w:tcPr>
            <w:tcW w:w="0" w:type="auto"/>
            <w:tcBorders>
              <w:top w:val="single" w:sz="4" w:space="0" w:color="auto"/>
              <w:left w:val="single" w:sz="4" w:space="0" w:color="auto"/>
              <w:bottom w:val="single" w:sz="4" w:space="0" w:color="auto"/>
              <w:right w:val="single" w:sz="4" w:space="0" w:color="auto"/>
            </w:tcBorders>
            <w:vAlign w:val="center"/>
          </w:tcPr>
          <w:p w14:paraId="5B1D9B83" w14:textId="2AD3E596" w:rsidR="00D81774" w:rsidRPr="00A62851" w:rsidRDefault="00D81774" w:rsidP="00D81774">
            <w:pPr>
              <w:jc w:val="center"/>
              <w:rPr>
                <w:rFonts w:ascii="Arial" w:hAnsi="Arial" w:cs="Arial"/>
                <w:szCs w:val="20"/>
              </w:rPr>
            </w:pPr>
            <w:r w:rsidRPr="00A62851">
              <w:rPr>
                <w:rFonts w:ascii="Arial" w:hAnsi="Arial" w:cs="Arial"/>
                <w:color w:val="000000"/>
                <w:szCs w:val="20"/>
              </w:rPr>
              <w:t>0.00094</w:t>
            </w:r>
          </w:p>
        </w:tc>
      </w:tr>
    </w:tbl>
    <w:p w14:paraId="20DEB85E" w14:textId="77777777" w:rsidR="00443772" w:rsidRPr="00D840F9" w:rsidRDefault="00443772" w:rsidP="00443772"/>
    <w:p w14:paraId="460B2382" w14:textId="357C464C" w:rsidR="007F4451" w:rsidRDefault="007F4451" w:rsidP="00443772">
      <w:pPr>
        <w:tabs>
          <w:tab w:val="num" w:pos="720"/>
        </w:tabs>
      </w:pPr>
      <w:r>
        <w:t xml:space="preserve">We agree that the most important condition </w:t>
      </w:r>
      <w:r w:rsidR="00F81E74">
        <w:t>to place on the correlation matrices is that they are PSD</w:t>
      </w:r>
      <w:r w:rsidR="007C03B8">
        <w:t xml:space="preserve">.  </w:t>
      </w:r>
      <w:r w:rsidR="005C7299">
        <w:t xml:space="preserve">Both </w:t>
      </w:r>
      <w:r w:rsidR="00DE7B53">
        <w:t xml:space="preserve">procedures achieve this objective.  </w:t>
      </w:r>
      <w:r w:rsidR="00DD56AA">
        <w:t xml:space="preserve">For </w:t>
      </w:r>
      <w:r w:rsidR="00DE7B53">
        <w:t xml:space="preserve">a measure of </w:t>
      </w:r>
      <w:r w:rsidR="00DD56AA">
        <w:t xml:space="preserve">numerical stability, we tend to prefer </w:t>
      </w:r>
      <w:r w:rsidR="00DE7B53">
        <w:t>the</w:t>
      </w:r>
      <w:r w:rsidR="00DD56AA">
        <w:t xml:space="preserve"> approach</w:t>
      </w:r>
      <w:r w:rsidR="00EF3965">
        <w:t xml:space="preserve"> </w:t>
      </w:r>
      <w:r w:rsidR="009D56B4">
        <w:t xml:space="preserve">with a condition number </w:t>
      </w:r>
      <w:r w:rsidR="00DE7B53">
        <w:t>threshold</w:t>
      </w:r>
      <w:r w:rsidR="009D56B4">
        <w:t xml:space="preserve"> of </w:t>
      </w:r>
      <w:r w:rsidR="00DE7B53">
        <w:t>100</w:t>
      </w:r>
      <w:r w:rsidR="009D56B4">
        <w:t>,000</w:t>
      </w:r>
      <w:r w:rsidR="00DD56AA">
        <w:t>.</w:t>
      </w:r>
      <w:r w:rsidR="00241DDC">
        <w:t xml:space="preserve">  We </w:t>
      </w:r>
      <w:r w:rsidR="000C2D9E">
        <w:t xml:space="preserve">propose to use this approach and adopt the </w:t>
      </w:r>
      <w:r w:rsidR="00DE7B53">
        <w:t xml:space="preserve">corresponding </w:t>
      </w:r>
      <w:r w:rsidR="000C2D9E">
        <w:t xml:space="preserve">values </w:t>
      </w:r>
      <w:r w:rsidR="006B7145">
        <w:t>given in the table above</w:t>
      </w:r>
      <w:r w:rsidR="00B66A47">
        <w:t>.</w:t>
      </w:r>
      <w:r w:rsidR="00976397">
        <w:t xml:space="preserve">  Values for additional antenna configurations can be determined as needed for other </w:t>
      </w:r>
      <w:r w:rsidR="00551FB1">
        <w:t>array types, antenna configurations, and correlation levels.</w:t>
      </w:r>
    </w:p>
    <w:p w14:paraId="0FEFFFC5" w14:textId="1D84252C" w:rsidR="00C20BFF" w:rsidRDefault="00271DB1" w:rsidP="00A62851">
      <w:pPr>
        <w:pStyle w:val="RAN4observation0"/>
      </w:pPr>
      <w:bookmarkStart w:id="17" w:name="_Toc210377488"/>
      <w:r>
        <w:t xml:space="preserve">Both </w:t>
      </w:r>
      <w:r w:rsidR="00843D3C">
        <w:t xml:space="preserve">shown </w:t>
      </w:r>
      <w:r>
        <w:t xml:space="preserve">methods for determining the scaling factors (with and without the condition number criterion) achieve the primary objective of </w:t>
      </w:r>
      <w:r w:rsidR="00427545">
        <w:t>ensure that the correlation matrices are PSD</w:t>
      </w:r>
      <w:r w:rsidR="008F250A">
        <w:t>, but the condition number criterion is meant to add a measure of numerical stability.</w:t>
      </w:r>
      <w:bookmarkEnd w:id="17"/>
    </w:p>
    <w:p w14:paraId="374761AF" w14:textId="52F0ECA8" w:rsidR="007927C7" w:rsidRPr="00B84701" w:rsidRDefault="00B66A47" w:rsidP="00A62851">
      <w:pPr>
        <w:pStyle w:val="RAN4proposal"/>
      </w:pPr>
      <w:bookmarkStart w:id="18" w:name="_Toc210377489"/>
      <w:r>
        <w:t>Adopt the following scaling factors for 64-</w:t>
      </w:r>
      <w:r w:rsidR="00B84701">
        <w:t xml:space="preserve"> and 128</w:t>
      </w:r>
      <w:r>
        <w:t xml:space="preserve">-port </w:t>
      </w:r>
      <w:r w:rsidR="00FC6B50">
        <w:t xml:space="preserve">High and Medium </w:t>
      </w:r>
      <w:r w:rsidR="00EF5B6B">
        <w:t>correlation level matrices</w:t>
      </w:r>
      <w:r w:rsidR="001B4857">
        <w:t xml:space="preserve"> to ensure </w:t>
      </w:r>
      <w:r w:rsidR="007927C7">
        <w:t xml:space="preserve">PSD matrices with </w:t>
      </w:r>
      <w:r w:rsidR="00B84701">
        <w:t xml:space="preserve">a measure of </w:t>
      </w:r>
      <w:r w:rsidR="007927C7">
        <w:t>numerical stability:</w:t>
      </w:r>
      <w:bookmarkEnd w:id="18"/>
    </w:p>
    <w:tbl>
      <w:tblPr>
        <w:tblStyle w:val="TableGrid"/>
        <w:tblW w:w="0" w:type="auto"/>
        <w:jc w:val="center"/>
        <w:tblLook w:val="04A0" w:firstRow="1" w:lastRow="0" w:firstColumn="1" w:lastColumn="0" w:noHBand="0" w:noVBand="1"/>
      </w:tblPr>
      <w:tblGrid>
        <w:gridCol w:w="1602"/>
        <w:gridCol w:w="1603"/>
        <w:gridCol w:w="1603"/>
        <w:gridCol w:w="1603"/>
      </w:tblGrid>
      <w:tr w:rsidR="00B84701" w14:paraId="1493C395" w14:textId="77777777">
        <w:trPr>
          <w:jc w:val="center"/>
        </w:trPr>
        <w:tc>
          <w:tcPr>
            <w:tcW w:w="1602" w:type="dxa"/>
            <w:tcBorders>
              <w:top w:val="single" w:sz="4" w:space="0" w:color="auto"/>
              <w:left w:val="single" w:sz="4" w:space="0" w:color="auto"/>
              <w:bottom w:val="single" w:sz="4" w:space="0" w:color="auto"/>
              <w:right w:val="single" w:sz="4" w:space="0" w:color="auto"/>
            </w:tcBorders>
            <w:vAlign w:val="center"/>
          </w:tcPr>
          <w:p w14:paraId="63E32E37" w14:textId="77777777" w:rsidR="00B84701" w:rsidRDefault="00B84701">
            <w:pPr>
              <w:jc w:val="center"/>
            </w:pPr>
            <w:r w:rsidRPr="00811EE3">
              <w:rPr>
                <w:rFonts w:ascii="Arial" w:eastAsia="Times New Roman" w:hAnsi="Arial" w:cs="Arial"/>
                <w:b/>
                <w:bCs/>
                <w:color w:val="000000"/>
                <w:szCs w:val="20"/>
                <w:lang w:val="en-US"/>
              </w:rPr>
              <w:t>Array Type</w:t>
            </w:r>
          </w:p>
        </w:tc>
        <w:tc>
          <w:tcPr>
            <w:tcW w:w="1603" w:type="dxa"/>
            <w:tcBorders>
              <w:top w:val="single" w:sz="4" w:space="0" w:color="auto"/>
              <w:left w:val="single" w:sz="4" w:space="0" w:color="auto"/>
              <w:bottom w:val="single" w:sz="4" w:space="0" w:color="auto"/>
              <w:right w:val="single" w:sz="4" w:space="0" w:color="auto"/>
            </w:tcBorders>
            <w:vAlign w:val="center"/>
          </w:tcPr>
          <w:p w14:paraId="1D70DB4F" w14:textId="77777777" w:rsidR="00B84701" w:rsidRDefault="00B84701">
            <w:pPr>
              <w:jc w:val="center"/>
            </w:pPr>
            <w:r w:rsidRPr="00811EE3">
              <w:rPr>
                <w:rFonts w:ascii="Arial" w:eastAsia="Times New Roman" w:hAnsi="Arial" w:cs="Arial"/>
                <w:b/>
                <w:bCs/>
                <w:color w:val="000000"/>
                <w:szCs w:val="20"/>
                <w:lang w:val="en-US"/>
              </w:rPr>
              <w:t>Antenna Configuration</w:t>
            </w:r>
          </w:p>
        </w:tc>
        <w:tc>
          <w:tcPr>
            <w:tcW w:w="1603" w:type="dxa"/>
            <w:tcBorders>
              <w:top w:val="single" w:sz="4" w:space="0" w:color="auto"/>
              <w:left w:val="single" w:sz="4" w:space="0" w:color="auto"/>
              <w:bottom w:val="single" w:sz="4" w:space="0" w:color="auto"/>
              <w:right w:val="single" w:sz="4" w:space="0" w:color="auto"/>
            </w:tcBorders>
            <w:vAlign w:val="center"/>
          </w:tcPr>
          <w:p w14:paraId="0D9A2BB0" w14:textId="77777777" w:rsidR="00B84701" w:rsidRDefault="00B84701">
            <w:pPr>
              <w:jc w:val="center"/>
            </w:pPr>
            <w:r w:rsidRPr="00811EE3">
              <w:rPr>
                <w:rFonts w:ascii="Arial" w:eastAsia="Times New Roman" w:hAnsi="Arial" w:cs="Arial"/>
                <w:b/>
                <w:bCs/>
                <w:color w:val="000000"/>
                <w:szCs w:val="20"/>
                <w:lang w:val="en-US"/>
              </w:rPr>
              <w:t>Correlation Level</w:t>
            </w:r>
          </w:p>
        </w:tc>
        <w:tc>
          <w:tcPr>
            <w:tcW w:w="1603" w:type="dxa"/>
            <w:tcBorders>
              <w:top w:val="single" w:sz="4" w:space="0" w:color="auto"/>
              <w:left w:val="single" w:sz="4" w:space="0" w:color="auto"/>
              <w:bottom w:val="single" w:sz="4" w:space="0" w:color="auto"/>
              <w:right w:val="single" w:sz="4" w:space="0" w:color="auto"/>
            </w:tcBorders>
            <w:vAlign w:val="center"/>
          </w:tcPr>
          <w:p w14:paraId="6E8AA513" w14:textId="6A1D82DB" w:rsidR="00B84701" w:rsidRDefault="00B84701">
            <w:pPr>
              <w:jc w:val="center"/>
            </w:pPr>
            <w:r>
              <w:rPr>
                <w:rFonts w:ascii="Arial" w:eastAsia="Times New Roman" w:hAnsi="Arial" w:cs="Arial"/>
                <w:b/>
                <w:bCs/>
                <w:color w:val="000000"/>
                <w:szCs w:val="20"/>
                <w:lang w:val="en-US"/>
              </w:rPr>
              <w:t>Scaling Factor</w:t>
            </w:r>
          </w:p>
        </w:tc>
      </w:tr>
      <w:tr w:rsidR="00B84701" w14:paraId="4E1D3338" w14:textId="77777777">
        <w:trPr>
          <w:jc w:val="center"/>
        </w:trPr>
        <w:tc>
          <w:tcPr>
            <w:tcW w:w="1602" w:type="dxa"/>
            <w:tcBorders>
              <w:top w:val="single" w:sz="4" w:space="0" w:color="auto"/>
              <w:left w:val="single" w:sz="4" w:space="0" w:color="auto"/>
              <w:bottom w:val="single" w:sz="4" w:space="0" w:color="auto"/>
              <w:right w:val="single" w:sz="4" w:space="0" w:color="auto"/>
            </w:tcBorders>
            <w:vAlign w:val="center"/>
          </w:tcPr>
          <w:p w14:paraId="03C2DD8F" w14:textId="77777777" w:rsidR="00B84701" w:rsidRPr="00B73632" w:rsidRDefault="00B84701">
            <w:pPr>
              <w:jc w:val="center"/>
              <w:rPr>
                <w:rFonts w:ascii="Arial" w:hAnsi="Arial" w:cs="Arial"/>
                <w:szCs w:val="20"/>
              </w:rPr>
            </w:pPr>
            <w:r w:rsidRPr="00B73632">
              <w:rPr>
                <w:rFonts w:ascii="Arial" w:eastAsia="Times New Roman" w:hAnsi="Arial" w:cs="Arial"/>
                <w:color w:val="000000"/>
                <w:szCs w:val="20"/>
                <w:lang w:val="en-US"/>
              </w:rPr>
              <w:t>Cross-polarized</w:t>
            </w:r>
          </w:p>
        </w:tc>
        <w:tc>
          <w:tcPr>
            <w:tcW w:w="1603" w:type="dxa"/>
            <w:tcBorders>
              <w:top w:val="single" w:sz="4" w:space="0" w:color="auto"/>
              <w:left w:val="single" w:sz="4" w:space="0" w:color="auto"/>
              <w:bottom w:val="single" w:sz="4" w:space="0" w:color="auto"/>
              <w:right w:val="single" w:sz="4" w:space="0" w:color="auto"/>
            </w:tcBorders>
            <w:vAlign w:val="center"/>
          </w:tcPr>
          <w:p w14:paraId="65BA73CA" w14:textId="77777777" w:rsidR="00B84701" w:rsidRPr="00B73632" w:rsidRDefault="00B84701">
            <w:pPr>
              <w:jc w:val="center"/>
              <w:rPr>
                <w:rFonts w:ascii="Arial" w:hAnsi="Arial" w:cs="Arial"/>
                <w:szCs w:val="20"/>
              </w:rPr>
            </w:pPr>
            <w:r w:rsidRPr="00B73632">
              <w:rPr>
                <w:rFonts w:ascii="Arial" w:eastAsia="Times New Roman" w:hAnsi="Arial" w:cs="Arial"/>
                <w:color w:val="000000"/>
                <w:szCs w:val="20"/>
                <w:lang w:val="en-US"/>
              </w:rPr>
              <w:t>64 (8,4,</w:t>
            </w:r>
            <w:proofErr w:type="gramStart"/>
            <w:r w:rsidRPr="00B73632">
              <w:rPr>
                <w:rFonts w:ascii="Arial" w:eastAsia="Times New Roman" w:hAnsi="Arial" w:cs="Arial"/>
                <w:color w:val="000000"/>
                <w:szCs w:val="20"/>
                <w:lang w:val="en-US"/>
              </w:rPr>
              <w:t>2)×</w:t>
            </w:r>
            <w:proofErr w:type="gramEnd"/>
            <w:r w:rsidRPr="00B73632">
              <w:rPr>
                <w:rFonts w:ascii="Arial" w:eastAsia="Times New Roman" w:hAnsi="Arial" w:cs="Arial"/>
                <w:color w:val="000000"/>
                <w:szCs w:val="20"/>
                <w:lang w:val="en-US"/>
              </w:rPr>
              <w:t>2</w:t>
            </w:r>
          </w:p>
        </w:tc>
        <w:tc>
          <w:tcPr>
            <w:tcW w:w="1603" w:type="dxa"/>
            <w:tcBorders>
              <w:top w:val="single" w:sz="4" w:space="0" w:color="auto"/>
              <w:left w:val="single" w:sz="4" w:space="0" w:color="auto"/>
              <w:bottom w:val="single" w:sz="4" w:space="0" w:color="auto"/>
              <w:right w:val="single" w:sz="4" w:space="0" w:color="auto"/>
            </w:tcBorders>
            <w:vAlign w:val="center"/>
          </w:tcPr>
          <w:p w14:paraId="3CF8F91B" w14:textId="77777777" w:rsidR="00B84701" w:rsidRPr="00B73632" w:rsidRDefault="00B84701">
            <w:pPr>
              <w:jc w:val="center"/>
              <w:rPr>
                <w:rFonts w:ascii="Arial" w:hAnsi="Arial" w:cs="Arial"/>
                <w:szCs w:val="20"/>
              </w:rPr>
            </w:pPr>
            <w:r w:rsidRPr="00B73632">
              <w:rPr>
                <w:rFonts w:ascii="Arial" w:eastAsia="Times New Roman" w:hAnsi="Arial" w:cs="Arial"/>
                <w:color w:val="000000"/>
                <w:szCs w:val="20"/>
                <w:lang w:val="en-US"/>
              </w:rPr>
              <w:t>High</w:t>
            </w:r>
          </w:p>
        </w:tc>
        <w:tc>
          <w:tcPr>
            <w:tcW w:w="1603" w:type="dxa"/>
            <w:tcBorders>
              <w:top w:val="single" w:sz="4" w:space="0" w:color="auto"/>
              <w:left w:val="single" w:sz="4" w:space="0" w:color="auto"/>
              <w:bottom w:val="single" w:sz="4" w:space="0" w:color="auto"/>
              <w:right w:val="single" w:sz="4" w:space="0" w:color="auto"/>
            </w:tcBorders>
            <w:vAlign w:val="center"/>
          </w:tcPr>
          <w:p w14:paraId="367949CA" w14:textId="77777777" w:rsidR="00B84701" w:rsidRPr="00B73632" w:rsidRDefault="00B84701">
            <w:pPr>
              <w:jc w:val="center"/>
              <w:rPr>
                <w:rFonts w:ascii="Arial" w:hAnsi="Arial" w:cs="Arial"/>
                <w:szCs w:val="20"/>
              </w:rPr>
            </w:pPr>
            <w:r w:rsidRPr="00B73632">
              <w:rPr>
                <w:rFonts w:ascii="Arial" w:hAnsi="Arial" w:cs="Arial"/>
                <w:color w:val="000000"/>
                <w:szCs w:val="20"/>
              </w:rPr>
              <w:t>0.00073</w:t>
            </w:r>
          </w:p>
        </w:tc>
      </w:tr>
      <w:tr w:rsidR="00B84701" w14:paraId="6DE3D08A" w14:textId="77777777">
        <w:trPr>
          <w:jc w:val="center"/>
        </w:trPr>
        <w:tc>
          <w:tcPr>
            <w:tcW w:w="1602" w:type="dxa"/>
            <w:tcBorders>
              <w:top w:val="single" w:sz="4" w:space="0" w:color="auto"/>
              <w:left w:val="single" w:sz="4" w:space="0" w:color="auto"/>
              <w:bottom w:val="single" w:sz="4" w:space="0" w:color="auto"/>
              <w:right w:val="single" w:sz="4" w:space="0" w:color="auto"/>
            </w:tcBorders>
            <w:vAlign w:val="center"/>
          </w:tcPr>
          <w:p w14:paraId="5142D032" w14:textId="77777777" w:rsidR="00B84701" w:rsidRPr="00B73632" w:rsidRDefault="00B84701">
            <w:pPr>
              <w:jc w:val="center"/>
              <w:rPr>
                <w:rFonts w:ascii="Arial" w:hAnsi="Arial" w:cs="Arial"/>
                <w:szCs w:val="20"/>
              </w:rPr>
            </w:pPr>
            <w:r w:rsidRPr="00B73632">
              <w:rPr>
                <w:rFonts w:ascii="Arial" w:eastAsia="Times New Roman" w:hAnsi="Arial" w:cs="Arial"/>
                <w:color w:val="000000"/>
                <w:szCs w:val="20"/>
                <w:lang w:val="en-US"/>
              </w:rPr>
              <w:t>Cross-polarized</w:t>
            </w:r>
          </w:p>
        </w:tc>
        <w:tc>
          <w:tcPr>
            <w:tcW w:w="1603" w:type="dxa"/>
            <w:tcBorders>
              <w:top w:val="single" w:sz="4" w:space="0" w:color="auto"/>
              <w:left w:val="single" w:sz="4" w:space="0" w:color="auto"/>
              <w:bottom w:val="single" w:sz="4" w:space="0" w:color="auto"/>
              <w:right w:val="single" w:sz="4" w:space="0" w:color="auto"/>
            </w:tcBorders>
            <w:vAlign w:val="center"/>
          </w:tcPr>
          <w:p w14:paraId="0B39FABD" w14:textId="77777777" w:rsidR="00B84701" w:rsidRPr="00B73632" w:rsidRDefault="00B84701">
            <w:pPr>
              <w:jc w:val="center"/>
              <w:rPr>
                <w:rFonts w:ascii="Arial" w:hAnsi="Arial" w:cs="Arial"/>
                <w:szCs w:val="20"/>
              </w:rPr>
            </w:pPr>
            <w:r w:rsidRPr="00B73632">
              <w:rPr>
                <w:rFonts w:ascii="Arial" w:eastAsia="Times New Roman" w:hAnsi="Arial" w:cs="Arial"/>
                <w:color w:val="000000"/>
                <w:szCs w:val="20"/>
                <w:lang w:val="en-US"/>
              </w:rPr>
              <w:t>64 (8,4,</w:t>
            </w:r>
            <w:proofErr w:type="gramStart"/>
            <w:r w:rsidRPr="00B73632">
              <w:rPr>
                <w:rFonts w:ascii="Arial" w:eastAsia="Times New Roman" w:hAnsi="Arial" w:cs="Arial"/>
                <w:color w:val="000000"/>
                <w:szCs w:val="20"/>
                <w:lang w:val="en-US"/>
              </w:rPr>
              <w:t>2)×</w:t>
            </w:r>
            <w:proofErr w:type="gramEnd"/>
            <w:r w:rsidRPr="00B73632">
              <w:rPr>
                <w:rFonts w:ascii="Arial" w:eastAsia="Times New Roman" w:hAnsi="Arial" w:cs="Arial"/>
                <w:color w:val="000000"/>
                <w:szCs w:val="20"/>
                <w:lang w:val="en-US"/>
              </w:rPr>
              <w:t>4</w:t>
            </w:r>
          </w:p>
        </w:tc>
        <w:tc>
          <w:tcPr>
            <w:tcW w:w="1603" w:type="dxa"/>
            <w:tcBorders>
              <w:top w:val="single" w:sz="4" w:space="0" w:color="auto"/>
              <w:left w:val="single" w:sz="4" w:space="0" w:color="auto"/>
              <w:bottom w:val="single" w:sz="4" w:space="0" w:color="auto"/>
              <w:right w:val="single" w:sz="4" w:space="0" w:color="auto"/>
            </w:tcBorders>
            <w:vAlign w:val="center"/>
          </w:tcPr>
          <w:p w14:paraId="4A54DFB4" w14:textId="77777777" w:rsidR="00B84701" w:rsidRPr="00B73632" w:rsidRDefault="00B84701">
            <w:pPr>
              <w:jc w:val="center"/>
              <w:rPr>
                <w:rFonts w:ascii="Arial" w:hAnsi="Arial" w:cs="Arial"/>
                <w:szCs w:val="20"/>
              </w:rPr>
            </w:pPr>
            <w:r w:rsidRPr="00B73632">
              <w:rPr>
                <w:rFonts w:ascii="Arial" w:eastAsia="Times New Roman" w:hAnsi="Arial" w:cs="Arial"/>
                <w:color w:val="000000"/>
                <w:szCs w:val="20"/>
                <w:lang w:val="en-US"/>
              </w:rPr>
              <w:t>High</w:t>
            </w:r>
          </w:p>
        </w:tc>
        <w:tc>
          <w:tcPr>
            <w:tcW w:w="1603" w:type="dxa"/>
            <w:tcBorders>
              <w:top w:val="single" w:sz="4" w:space="0" w:color="auto"/>
              <w:left w:val="single" w:sz="4" w:space="0" w:color="auto"/>
              <w:bottom w:val="single" w:sz="4" w:space="0" w:color="auto"/>
              <w:right w:val="single" w:sz="4" w:space="0" w:color="auto"/>
            </w:tcBorders>
            <w:vAlign w:val="center"/>
          </w:tcPr>
          <w:p w14:paraId="3516DB53" w14:textId="77777777" w:rsidR="00B84701" w:rsidRPr="00B73632" w:rsidRDefault="00B84701">
            <w:pPr>
              <w:jc w:val="center"/>
              <w:rPr>
                <w:rFonts w:ascii="Arial" w:hAnsi="Arial" w:cs="Arial"/>
                <w:szCs w:val="20"/>
              </w:rPr>
            </w:pPr>
            <w:r w:rsidRPr="00B73632">
              <w:rPr>
                <w:rFonts w:ascii="Arial" w:hAnsi="Arial" w:cs="Arial"/>
                <w:color w:val="000000"/>
                <w:szCs w:val="20"/>
              </w:rPr>
              <w:t>0.00145</w:t>
            </w:r>
          </w:p>
        </w:tc>
      </w:tr>
      <w:tr w:rsidR="00B84701" w14:paraId="50B37B40" w14:textId="77777777">
        <w:trPr>
          <w:jc w:val="center"/>
        </w:trPr>
        <w:tc>
          <w:tcPr>
            <w:tcW w:w="1602" w:type="dxa"/>
            <w:tcBorders>
              <w:top w:val="single" w:sz="4" w:space="0" w:color="auto"/>
              <w:left w:val="single" w:sz="4" w:space="0" w:color="auto"/>
              <w:bottom w:val="single" w:sz="4" w:space="0" w:color="auto"/>
              <w:right w:val="single" w:sz="4" w:space="0" w:color="auto"/>
            </w:tcBorders>
            <w:vAlign w:val="center"/>
          </w:tcPr>
          <w:p w14:paraId="57C426F5" w14:textId="77777777" w:rsidR="00B84701" w:rsidRPr="00B73632" w:rsidRDefault="00B84701">
            <w:pPr>
              <w:jc w:val="center"/>
              <w:rPr>
                <w:rFonts w:ascii="Arial" w:hAnsi="Arial" w:cs="Arial"/>
                <w:szCs w:val="20"/>
              </w:rPr>
            </w:pPr>
            <w:r w:rsidRPr="00B73632">
              <w:rPr>
                <w:rFonts w:ascii="Arial" w:eastAsia="Times New Roman" w:hAnsi="Arial" w:cs="Arial"/>
                <w:color w:val="000000"/>
                <w:szCs w:val="20"/>
                <w:lang w:val="en-US"/>
              </w:rPr>
              <w:t>Cross-polarized</w:t>
            </w:r>
          </w:p>
        </w:tc>
        <w:tc>
          <w:tcPr>
            <w:tcW w:w="1603" w:type="dxa"/>
            <w:tcBorders>
              <w:top w:val="single" w:sz="4" w:space="0" w:color="auto"/>
              <w:left w:val="single" w:sz="4" w:space="0" w:color="auto"/>
              <w:bottom w:val="single" w:sz="4" w:space="0" w:color="auto"/>
              <w:right w:val="single" w:sz="4" w:space="0" w:color="auto"/>
            </w:tcBorders>
            <w:vAlign w:val="center"/>
          </w:tcPr>
          <w:p w14:paraId="1B176357" w14:textId="77777777" w:rsidR="00B84701" w:rsidRPr="00B73632" w:rsidRDefault="00B84701">
            <w:pPr>
              <w:jc w:val="center"/>
              <w:rPr>
                <w:rFonts w:ascii="Arial" w:hAnsi="Arial" w:cs="Arial"/>
                <w:szCs w:val="20"/>
              </w:rPr>
            </w:pPr>
            <w:r w:rsidRPr="00B73632">
              <w:rPr>
                <w:rFonts w:ascii="Arial" w:eastAsia="Times New Roman" w:hAnsi="Arial" w:cs="Arial"/>
                <w:color w:val="000000"/>
                <w:szCs w:val="20"/>
                <w:lang w:val="en-US"/>
              </w:rPr>
              <w:t>64 (8,4,</w:t>
            </w:r>
            <w:proofErr w:type="gramStart"/>
            <w:r w:rsidRPr="00B73632">
              <w:rPr>
                <w:rFonts w:ascii="Arial" w:eastAsia="Times New Roman" w:hAnsi="Arial" w:cs="Arial"/>
                <w:color w:val="000000"/>
                <w:szCs w:val="20"/>
                <w:lang w:val="en-US"/>
              </w:rPr>
              <w:t>2)×</w:t>
            </w:r>
            <w:proofErr w:type="gramEnd"/>
            <w:r w:rsidRPr="00B73632">
              <w:rPr>
                <w:rFonts w:ascii="Arial" w:eastAsia="Times New Roman" w:hAnsi="Arial" w:cs="Arial"/>
                <w:color w:val="000000"/>
                <w:szCs w:val="20"/>
                <w:lang w:val="en-US"/>
              </w:rPr>
              <w:t>2</w:t>
            </w:r>
          </w:p>
        </w:tc>
        <w:tc>
          <w:tcPr>
            <w:tcW w:w="1603" w:type="dxa"/>
            <w:tcBorders>
              <w:top w:val="single" w:sz="4" w:space="0" w:color="auto"/>
              <w:left w:val="single" w:sz="4" w:space="0" w:color="auto"/>
              <w:bottom w:val="single" w:sz="4" w:space="0" w:color="auto"/>
              <w:right w:val="single" w:sz="4" w:space="0" w:color="auto"/>
            </w:tcBorders>
            <w:vAlign w:val="center"/>
          </w:tcPr>
          <w:p w14:paraId="6B4ACE61" w14:textId="77777777" w:rsidR="00B84701" w:rsidRPr="00B73632" w:rsidRDefault="00B84701">
            <w:pPr>
              <w:jc w:val="center"/>
              <w:rPr>
                <w:rFonts w:ascii="Arial" w:hAnsi="Arial" w:cs="Arial"/>
                <w:szCs w:val="20"/>
              </w:rPr>
            </w:pPr>
            <w:r w:rsidRPr="00B73632">
              <w:rPr>
                <w:rFonts w:ascii="Arial" w:eastAsia="Times New Roman" w:hAnsi="Arial" w:cs="Arial"/>
                <w:color w:val="000000"/>
                <w:szCs w:val="20"/>
                <w:lang w:val="en-US"/>
              </w:rPr>
              <w:t>Medium</w:t>
            </w:r>
          </w:p>
        </w:tc>
        <w:tc>
          <w:tcPr>
            <w:tcW w:w="1603" w:type="dxa"/>
            <w:tcBorders>
              <w:top w:val="single" w:sz="4" w:space="0" w:color="auto"/>
              <w:left w:val="single" w:sz="4" w:space="0" w:color="auto"/>
              <w:bottom w:val="single" w:sz="4" w:space="0" w:color="auto"/>
              <w:right w:val="single" w:sz="4" w:space="0" w:color="auto"/>
            </w:tcBorders>
            <w:vAlign w:val="center"/>
          </w:tcPr>
          <w:p w14:paraId="2FDC4DE9" w14:textId="77777777" w:rsidR="00B84701" w:rsidRPr="00B73632" w:rsidRDefault="00B84701">
            <w:pPr>
              <w:jc w:val="center"/>
              <w:rPr>
                <w:rFonts w:ascii="Arial" w:hAnsi="Arial" w:cs="Arial"/>
                <w:szCs w:val="20"/>
              </w:rPr>
            </w:pPr>
            <w:r w:rsidRPr="00B73632">
              <w:rPr>
                <w:rFonts w:ascii="Arial" w:hAnsi="Arial" w:cs="Arial"/>
                <w:color w:val="000000"/>
                <w:szCs w:val="20"/>
              </w:rPr>
              <w:t>0.00065</w:t>
            </w:r>
          </w:p>
        </w:tc>
      </w:tr>
      <w:tr w:rsidR="00B84701" w14:paraId="6DA8E3F6" w14:textId="77777777">
        <w:trPr>
          <w:jc w:val="center"/>
        </w:trPr>
        <w:tc>
          <w:tcPr>
            <w:tcW w:w="1602" w:type="dxa"/>
            <w:tcBorders>
              <w:top w:val="single" w:sz="4" w:space="0" w:color="auto"/>
              <w:left w:val="single" w:sz="4" w:space="0" w:color="auto"/>
              <w:bottom w:val="single" w:sz="4" w:space="0" w:color="auto"/>
              <w:right w:val="single" w:sz="4" w:space="0" w:color="auto"/>
            </w:tcBorders>
            <w:vAlign w:val="center"/>
          </w:tcPr>
          <w:p w14:paraId="108C24D0" w14:textId="77777777" w:rsidR="00B84701" w:rsidRPr="00B73632" w:rsidRDefault="00B84701">
            <w:pPr>
              <w:jc w:val="center"/>
              <w:rPr>
                <w:rFonts w:ascii="Arial" w:hAnsi="Arial" w:cs="Arial"/>
                <w:szCs w:val="20"/>
              </w:rPr>
            </w:pPr>
            <w:r w:rsidRPr="00B73632">
              <w:rPr>
                <w:rFonts w:ascii="Arial" w:eastAsia="Times New Roman" w:hAnsi="Arial" w:cs="Arial"/>
                <w:color w:val="000000"/>
                <w:szCs w:val="20"/>
                <w:lang w:val="en-US"/>
              </w:rPr>
              <w:t>Cross-polarized</w:t>
            </w:r>
          </w:p>
        </w:tc>
        <w:tc>
          <w:tcPr>
            <w:tcW w:w="1603" w:type="dxa"/>
            <w:tcBorders>
              <w:top w:val="single" w:sz="4" w:space="0" w:color="auto"/>
              <w:left w:val="single" w:sz="4" w:space="0" w:color="auto"/>
              <w:bottom w:val="single" w:sz="4" w:space="0" w:color="auto"/>
              <w:right w:val="single" w:sz="4" w:space="0" w:color="auto"/>
            </w:tcBorders>
            <w:vAlign w:val="center"/>
          </w:tcPr>
          <w:p w14:paraId="6B6CFBE1" w14:textId="77777777" w:rsidR="00B84701" w:rsidRPr="00B73632" w:rsidRDefault="00B84701">
            <w:pPr>
              <w:jc w:val="center"/>
              <w:rPr>
                <w:rFonts w:ascii="Arial" w:hAnsi="Arial" w:cs="Arial"/>
                <w:szCs w:val="20"/>
              </w:rPr>
            </w:pPr>
            <w:r w:rsidRPr="00B73632">
              <w:rPr>
                <w:rFonts w:ascii="Arial" w:eastAsia="Times New Roman" w:hAnsi="Arial" w:cs="Arial"/>
                <w:color w:val="000000"/>
                <w:szCs w:val="20"/>
                <w:lang w:val="en-US"/>
              </w:rPr>
              <w:t>64 (8,4,</w:t>
            </w:r>
            <w:proofErr w:type="gramStart"/>
            <w:r w:rsidRPr="00B73632">
              <w:rPr>
                <w:rFonts w:ascii="Arial" w:eastAsia="Times New Roman" w:hAnsi="Arial" w:cs="Arial"/>
                <w:color w:val="000000"/>
                <w:szCs w:val="20"/>
                <w:lang w:val="en-US"/>
              </w:rPr>
              <w:t>2)×</w:t>
            </w:r>
            <w:proofErr w:type="gramEnd"/>
            <w:r w:rsidRPr="00B73632">
              <w:rPr>
                <w:rFonts w:ascii="Arial" w:eastAsia="Times New Roman" w:hAnsi="Arial" w:cs="Arial"/>
                <w:color w:val="000000"/>
                <w:szCs w:val="20"/>
                <w:lang w:val="en-US"/>
              </w:rPr>
              <w:t>4</w:t>
            </w:r>
          </w:p>
        </w:tc>
        <w:tc>
          <w:tcPr>
            <w:tcW w:w="1603" w:type="dxa"/>
            <w:tcBorders>
              <w:top w:val="single" w:sz="4" w:space="0" w:color="auto"/>
              <w:left w:val="single" w:sz="4" w:space="0" w:color="auto"/>
              <w:bottom w:val="single" w:sz="4" w:space="0" w:color="auto"/>
              <w:right w:val="single" w:sz="4" w:space="0" w:color="auto"/>
            </w:tcBorders>
            <w:vAlign w:val="center"/>
          </w:tcPr>
          <w:p w14:paraId="4F07C90B" w14:textId="77777777" w:rsidR="00B84701" w:rsidRPr="00B73632" w:rsidRDefault="00B84701">
            <w:pPr>
              <w:jc w:val="center"/>
              <w:rPr>
                <w:rFonts w:ascii="Arial" w:hAnsi="Arial" w:cs="Arial"/>
                <w:szCs w:val="20"/>
              </w:rPr>
            </w:pPr>
            <w:r w:rsidRPr="00B73632">
              <w:rPr>
                <w:rFonts w:ascii="Arial" w:eastAsia="Times New Roman" w:hAnsi="Arial" w:cs="Arial"/>
                <w:color w:val="000000"/>
                <w:szCs w:val="20"/>
                <w:lang w:val="en-US"/>
              </w:rPr>
              <w:t>Medium</w:t>
            </w:r>
          </w:p>
        </w:tc>
        <w:tc>
          <w:tcPr>
            <w:tcW w:w="1603" w:type="dxa"/>
            <w:tcBorders>
              <w:top w:val="single" w:sz="4" w:space="0" w:color="auto"/>
              <w:left w:val="single" w:sz="4" w:space="0" w:color="auto"/>
              <w:bottom w:val="single" w:sz="4" w:space="0" w:color="auto"/>
              <w:right w:val="single" w:sz="4" w:space="0" w:color="auto"/>
            </w:tcBorders>
            <w:vAlign w:val="center"/>
          </w:tcPr>
          <w:p w14:paraId="78B890D2" w14:textId="77777777" w:rsidR="00B84701" w:rsidRPr="00B73632" w:rsidRDefault="00B84701">
            <w:pPr>
              <w:jc w:val="center"/>
              <w:rPr>
                <w:rFonts w:ascii="Arial" w:hAnsi="Arial" w:cs="Arial"/>
                <w:szCs w:val="20"/>
              </w:rPr>
            </w:pPr>
            <w:r w:rsidRPr="00B73632">
              <w:rPr>
                <w:rFonts w:ascii="Arial" w:hAnsi="Arial" w:cs="Arial"/>
                <w:color w:val="000000"/>
                <w:szCs w:val="20"/>
              </w:rPr>
              <w:t>0.00092</w:t>
            </w:r>
          </w:p>
        </w:tc>
      </w:tr>
      <w:tr w:rsidR="00B84701" w14:paraId="5370D49C" w14:textId="77777777">
        <w:trPr>
          <w:jc w:val="center"/>
        </w:trPr>
        <w:tc>
          <w:tcPr>
            <w:tcW w:w="1602" w:type="dxa"/>
            <w:tcBorders>
              <w:top w:val="single" w:sz="4" w:space="0" w:color="auto"/>
              <w:left w:val="single" w:sz="4" w:space="0" w:color="auto"/>
              <w:bottom w:val="single" w:sz="4" w:space="0" w:color="auto"/>
              <w:right w:val="single" w:sz="4" w:space="0" w:color="auto"/>
            </w:tcBorders>
            <w:vAlign w:val="center"/>
          </w:tcPr>
          <w:p w14:paraId="033E4A3C" w14:textId="77777777" w:rsidR="00B84701" w:rsidRPr="00B73632" w:rsidRDefault="00B84701">
            <w:pPr>
              <w:jc w:val="center"/>
              <w:rPr>
                <w:rFonts w:ascii="Arial" w:hAnsi="Arial" w:cs="Arial"/>
                <w:szCs w:val="20"/>
              </w:rPr>
            </w:pPr>
            <w:r w:rsidRPr="00B73632">
              <w:rPr>
                <w:rFonts w:ascii="Arial" w:eastAsia="Times New Roman" w:hAnsi="Arial" w:cs="Arial"/>
                <w:color w:val="000000"/>
                <w:szCs w:val="20"/>
                <w:lang w:val="en-US"/>
              </w:rPr>
              <w:t>Cross-polarized</w:t>
            </w:r>
          </w:p>
        </w:tc>
        <w:tc>
          <w:tcPr>
            <w:tcW w:w="1603" w:type="dxa"/>
            <w:tcBorders>
              <w:top w:val="single" w:sz="4" w:space="0" w:color="auto"/>
              <w:left w:val="single" w:sz="4" w:space="0" w:color="auto"/>
              <w:bottom w:val="single" w:sz="4" w:space="0" w:color="auto"/>
              <w:right w:val="single" w:sz="4" w:space="0" w:color="auto"/>
            </w:tcBorders>
            <w:vAlign w:val="center"/>
          </w:tcPr>
          <w:p w14:paraId="07B288A3" w14:textId="77777777" w:rsidR="00B84701" w:rsidRPr="00B73632" w:rsidRDefault="00B84701">
            <w:pPr>
              <w:jc w:val="center"/>
              <w:rPr>
                <w:rFonts w:ascii="Arial" w:hAnsi="Arial" w:cs="Arial"/>
                <w:szCs w:val="20"/>
              </w:rPr>
            </w:pPr>
            <w:r w:rsidRPr="00B73632">
              <w:rPr>
                <w:rFonts w:ascii="Arial" w:eastAsia="Times New Roman" w:hAnsi="Arial" w:cs="Arial"/>
                <w:color w:val="000000"/>
                <w:szCs w:val="20"/>
                <w:lang w:val="en-US"/>
              </w:rPr>
              <w:t>128 (16,4,</w:t>
            </w:r>
            <w:proofErr w:type="gramStart"/>
            <w:r w:rsidRPr="00B73632">
              <w:rPr>
                <w:rFonts w:ascii="Arial" w:eastAsia="Times New Roman" w:hAnsi="Arial" w:cs="Arial"/>
                <w:color w:val="000000"/>
                <w:szCs w:val="20"/>
                <w:lang w:val="en-US"/>
              </w:rPr>
              <w:t>2)×</w:t>
            </w:r>
            <w:proofErr w:type="gramEnd"/>
            <w:r w:rsidRPr="00B73632">
              <w:rPr>
                <w:rFonts w:ascii="Arial" w:eastAsia="Times New Roman" w:hAnsi="Arial" w:cs="Arial"/>
                <w:color w:val="000000"/>
                <w:szCs w:val="20"/>
                <w:lang w:val="en-US"/>
              </w:rPr>
              <w:t>2</w:t>
            </w:r>
          </w:p>
        </w:tc>
        <w:tc>
          <w:tcPr>
            <w:tcW w:w="1603" w:type="dxa"/>
            <w:tcBorders>
              <w:top w:val="single" w:sz="4" w:space="0" w:color="auto"/>
              <w:left w:val="single" w:sz="4" w:space="0" w:color="auto"/>
              <w:bottom w:val="single" w:sz="4" w:space="0" w:color="auto"/>
              <w:right w:val="single" w:sz="4" w:space="0" w:color="auto"/>
            </w:tcBorders>
            <w:vAlign w:val="center"/>
          </w:tcPr>
          <w:p w14:paraId="67308877" w14:textId="77777777" w:rsidR="00B84701" w:rsidRPr="00B73632" w:rsidRDefault="00B84701">
            <w:pPr>
              <w:jc w:val="center"/>
              <w:rPr>
                <w:rFonts w:ascii="Arial" w:hAnsi="Arial" w:cs="Arial"/>
                <w:szCs w:val="20"/>
              </w:rPr>
            </w:pPr>
            <w:r w:rsidRPr="00B73632">
              <w:rPr>
                <w:rFonts w:ascii="Arial" w:eastAsia="Times New Roman" w:hAnsi="Arial" w:cs="Arial"/>
                <w:color w:val="000000"/>
                <w:szCs w:val="20"/>
                <w:lang w:val="en-US"/>
              </w:rPr>
              <w:t>High</w:t>
            </w:r>
          </w:p>
        </w:tc>
        <w:tc>
          <w:tcPr>
            <w:tcW w:w="1603" w:type="dxa"/>
            <w:tcBorders>
              <w:top w:val="single" w:sz="4" w:space="0" w:color="auto"/>
              <w:left w:val="single" w:sz="4" w:space="0" w:color="auto"/>
              <w:bottom w:val="single" w:sz="4" w:space="0" w:color="auto"/>
              <w:right w:val="single" w:sz="4" w:space="0" w:color="auto"/>
            </w:tcBorders>
            <w:vAlign w:val="center"/>
          </w:tcPr>
          <w:p w14:paraId="4BF0375B" w14:textId="77777777" w:rsidR="00B84701" w:rsidRPr="00B73632" w:rsidRDefault="00B84701">
            <w:pPr>
              <w:jc w:val="center"/>
              <w:rPr>
                <w:rFonts w:ascii="Arial" w:hAnsi="Arial" w:cs="Arial"/>
                <w:szCs w:val="20"/>
              </w:rPr>
            </w:pPr>
            <w:r w:rsidRPr="00B73632">
              <w:rPr>
                <w:rFonts w:ascii="Arial" w:hAnsi="Arial" w:cs="Arial"/>
                <w:color w:val="000000"/>
                <w:szCs w:val="20"/>
              </w:rPr>
              <w:t>0.00143</w:t>
            </w:r>
          </w:p>
        </w:tc>
      </w:tr>
      <w:tr w:rsidR="00B84701" w14:paraId="6413431A" w14:textId="77777777">
        <w:trPr>
          <w:jc w:val="center"/>
        </w:trPr>
        <w:tc>
          <w:tcPr>
            <w:tcW w:w="1602" w:type="dxa"/>
            <w:tcBorders>
              <w:top w:val="single" w:sz="4" w:space="0" w:color="auto"/>
              <w:left w:val="single" w:sz="4" w:space="0" w:color="auto"/>
              <w:bottom w:val="single" w:sz="4" w:space="0" w:color="auto"/>
              <w:right w:val="single" w:sz="4" w:space="0" w:color="auto"/>
            </w:tcBorders>
            <w:vAlign w:val="center"/>
          </w:tcPr>
          <w:p w14:paraId="2A99416F" w14:textId="77777777" w:rsidR="00B84701" w:rsidRPr="00B73632" w:rsidRDefault="00B84701">
            <w:pPr>
              <w:jc w:val="center"/>
              <w:rPr>
                <w:rFonts w:ascii="Arial" w:hAnsi="Arial" w:cs="Arial"/>
                <w:szCs w:val="20"/>
              </w:rPr>
            </w:pPr>
            <w:r w:rsidRPr="00B73632">
              <w:rPr>
                <w:rFonts w:ascii="Arial" w:eastAsia="Times New Roman" w:hAnsi="Arial" w:cs="Arial"/>
                <w:color w:val="000000"/>
                <w:szCs w:val="20"/>
                <w:lang w:val="en-US"/>
              </w:rPr>
              <w:t>Cross-polarized</w:t>
            </w:r>
          </w:p>
        </w:tc>
        <w:tc>
          <w:tcPr>
            <w:tcW w:w="1603" w:type="dxa"/>
            <w:tcBorders>
              <w:top w:val="single" w:sz="4" w:space="0" w:color="auto"/>
              <w:left w:val="single" w:sz="4" w:space="0" w:color="auto"/>
              <w:bottom w:val="single" w:sz="4" w:space="0" w:color="auto"/>
              <w:right w:val="single" w:sz="4" w:space="0" w:color="auto"/>
            </w:tcBorders>
            <w:vAlign w:val="center"/>
          </w:tcPr>
          <w:p w14:paraId="54701438" w14:textId="77777777" w:rsidR="00B84701" w:rsidRPr="00B73632" w:rsidRDefault="00B84701">
            <w:pPr>
              <w:jc w:val="center"/>
              <w:rPr>
                <w:rFonts w:ascii="Arial" w:hAnsi="Arial" w:cs="Arial"/>
                <w:szCs w:val="20"/>
              </w:rPr>
            </w:pPr>
            <w:r w:rsidRPr="00B73632">
              <w:rPr>
                <w:rFonts w:ascii="Arial" w:eastAsia="Times New Roman" w:hAnsi="Arial" w:cs="Arial"/>
                <w:color w:val="000000"/>
                <w:szCs w:val="20"/>
                <w:lang w:val="en-US"/>
              </w:rPr>
              <w:t>128 (16,4,</w:t>
            </w:r>
            <w:proofErr w:type="gramStart"/>
            <w:r w:rsidRPr="00B73632">
              <w:rPr>
                <w:rFonts w:ascii="Arial" w:eastAsia="Times New Roman" w:hAnsi="Arial" w:cs="Arial"/>
                <w:color w:val="000000"/>
                <w:szCs w:val="20"/>
                <w:lang w:val="en-US"/>
              </w:rPr>
              <w:t>2)×</w:t>
            </w:r>
            <w:proofErr w:type="gramEnd"/>
            <w:r w:rsidRPr="00B73632">
              <w:rPr>
                <w:rFonts w:ascii="Arial" w:eastAsia="Times New Roman" w:hAnsi="Arial" w:cs="Arial"/>
                <w:color w:val="000000"/>
                <w:szCs w:val="20"/>
                <w:lang w:val="en-US"/>
              </w:rPr>
              <w:t>4</w:t>
            </w:r>
          </w:p>
        </w:tc>
        <w:tc>
          <w:tcPr>
            <w:tcW w:w="1603" w:type="dxa"/>
            <w:tcBorders>
              <w:top w:val="single" w:sz="4" w:space="0" w:color="auto"/>
              <w:left w:val="single" w:sz="4" w:space="0" w:color="auto"/>
              <w:bottom w:val="single" w:sz="4" w:space="0" w:color="auto"/>
              <w:right w:val="single" w:sz="4" w:space="0" w:color="auto"/>
            </w:tcBorders>
            <w:vAlign w:val="center"/>
          </w:tcPr>
          <w:p w14:paraId="6AC47A76" w14:textId="77777777" w:rsidR="00B84701" w:rsidRPr="00B73632" w:rsidRDefault="00B84701">
            <w:pPr>
              <w:jc w:val="center"/>
              <w:rPr>
                <w:rFonts w:ascii="Arial" w:hAnsi="Arial" w:cs="Arial"/>
                <w:szCs w:val="20"/>
              </w:rPr>
            </w:pPr>
            <w:r w:rsidRPr="00B73632">
              <w:rPr>
                <w:rFonts w:ascii="Arial" w:eastAsia="Times New Roman" w:hAnsi="Arial" w:cs="Arial"/>
                <w:color w:val="000000"/>
                <w:szCs w:val="20"/>
                <w:lang w:val="en-US"/>
              </w:rPr>
              <w:t>High</w:t>
            </w:r>
          </w:p>
        </w:tc>
        <w:tc>
          <w:tcPr>
            <w:tcW w:w="1603" w:type="dxa"/>
            <w:tcBorders>
              <w:top w:val="single" w:sz="4" w:space="0" w:color="auto"/>
              <w:left w:val="single" w:sz="4" w:space="0" w:color="auto"/>
              <w:bottom w:val="single" w:sz="4" w:space="0" w:color="auto"/>
              <w:right w:val="single" w:sz="4" w:space="0" w:color="auto"/>
            </w:tcBorders>
            <w:vAlign w:val="center"/>
          </w:tcPr>
          <w:p w14:paraId="0E9B0412" w14:textId="77777777" w:rsidR="00B84701" w:rsidRPr="00B73632" w:rsidRDefault="00B84701">
            <w:pPr>
              <w:jc w:val="center"/>
              <w:rPr>
                <w:rFonts w:ascii="Arial" w:hAnsi="Arial" w:cs="Arial"/>
                <w:szCs w:val="20"/>
              </w:rPr>
            </w:pPr>
            <w:r w:rsidRPr="00B73632">
              <w:rPr>
                <w:rFonts w:ascii="Arial" w:hAnsi="Arial" w:cs="Arial"/>
                <w:color w:val="000000"/>
                <w:szCs w:val="20"/>
              </w:rPr>
              <w:t>0.00249</w:t>
            </w:r>
          </w:p>
        </w:tc>
      </w:tr>
      <w:tr w:rsidR="00B84701" w14:paraId="453249AD" w14:textId="77777777">
        <w:trPr>
          <w:jc w:val="center"/>
        </w:trPr>
        <w:tc>
          <w:tcPr>
            <w:tcW w:w="1602" w:type="dxa"/>
            <w:tcBorders>
              <w:top w:val="single" w:sz="4" w:space="0" w:color="auto"/>
              <w:left w:val="single" w:sz="4" w:space="0" w:color="auto"/>
              <w:bottom w:val="single" w:sz="4" w:space="0" w:color="auto"/>
              <w:right w:val="single" w:sz="4" w:space="0" w:color="auto"/>
            </w:tcBorders>
            <w:vAlign w:val="center"/>
          </w:tcPr>
          <w:p w14:paraId="52022319" w14:textId="77777777" w:rsidR="00B84701" w:rsidRPr="00B73632" w:rsidRDefault="00B84701">
            <w:pPr>
              <w:jc w:val="center"/>
              <w:rPr>
                <w:rFonts w:ascii="Arial" w:hAnsi="Arial" w:cs="Arial"/>
                <w:szCs w:val="20"/>
              </w:rPr>
            </w:pPr>
            <w:r w:rsidRPr="00B73632">
              <w:rPr>
                <w:rFonts w:ascii="Arial" w:eastAsia="Times New Roman" w:hAnsi="Arial" w:cs="Arial"/>
                <w:color w:val="000000"/>
                <w:szCs w:val="20"/>
                <w:lang w:val="en-US"/>
              </w:rPr>
              <w:t>Cross-polarized</w:t>
            </w:r>
          </w:p>
        </w:tc>
        <w:tc>
          <w:tcPr>
            <w:tcW w:w="1603" w:type="dxa"/>
            <w:tcBorders>
              <w:top w:val="single" w:sz="4" w:space="0" w:color="auto"/>
              <w:left w:val="single" w:sz="4" w:space="0" w:color="auto"/>
              <w:bottom w:val="single" w:sz="4" w:space="0" w:color="auto"/>
              <w:right w:val="single" w:sz="4" w:space="0" w:color="auto"/>
            </w:tcBorders>
            <w:vAlign w:val="center"/>
          </w:tcPr>
          <w:p w14:paraId="37094A14" w14:textId="77777777" w:rsidR="00B84701" w:rsidRPr="00B73632" w:rsidRDefault="00B84701">
            <w:pPr>
              <w:jc w:val="center"/>
              <w:rPr>
                <w:rFonts w:ascii="Arial" w:hAnsi="Arial" w:cs="Arial"/>
                <w:szCs w:val="20"/>
              </w:rPr>
            </w:pPr>
            <w:r w:rsidRPr="00B73632">
              <w:rPr>
                <w:rFonts w:ascii="Arial" w:eastAsia="Times New Roman" w:hAnsi="Arial" w:cs="Arial"/>
                <w:color w:val="000000"/>
                <w:szCs w:val="20"/>
                <w:lang w:val="en-US"/>
              </w:rPr>
              <w:t>128 (16,4,</w:t>
            </w:r>
            <w:proofErr w:type="gramStart"/>
            <w:r w:rsidRPr="00B73632">
              <w:rPr>
                <w:rFonts w:ascii="Arial" w:eastAsia="Times New Roman" w:hAnsi="Arial" w:cs="Arial"/>
                <w:color w:val="000000"/>
                <w:szCs w:val="20"/>
                <w:lang w:val="en-US"/>
              </w:rPr>
              <w:t>2)×</w:t>
            </w:r>
            <w:proofErr w:type="gramEnd"/>
            <w:r w:rsidRPr="00B73632">
              <w:rPr>
                <w:rFonts w:ascii="Arial" w:eastAsia="Times New Roman" w:hAnsi="Arial" w:cs="Arial"/>
                <w:color w:val="000000"/>
                <w:szCs w:val="20"/>
                <w:lang w:val="en-US"/>
              </w:rPr>
              <w:t>2</w:t>
            </w:r>
          </w:p>
        </w:tc>
        <w:tc>
          <w:tcPr>
            <w:tcW w:w="1603" w:type="dxa"/>
            <w:tcBorders>
              <w:top w:val="single" w:sz="4" w:space="0" w:color="auto"/>
              <w:left w:val="single" w:sz="4" w:space="0" w:color="auto"/>
              <w:bottom w:val="single" w:sz="4" w:space="0" w:color="auto"/>
              <w:right w:val="single" w:sz="4" w:space="0" w:color="auto"/>
            </w:tcBorders>
            <w:vAlign w:val="center"/>
          </w:tcPr>
          <w:p w14:paraId="7A6BAC7E" w14:textId="77777777" w:rsidR="00B84701" w:rsidRPr="00B73632" w:rsidRDefault="00B84701">
            <w:pPr>
              <w:jc w:val="center"/>
              <w:rPr>
                <w:rFonts w:ascii="Arial" w:hAnsi="Arial" w:cs="Arial"/>
                <w:szCs w:val="20"/>
              </w:rPr>
            </w:pPr>
            <w:r w:rsidRPr="00B73632">
              <w:rPr>
                <w:rFonts w:ascii="Arial" w:eastAsia="Times New Roman" w:hAnsi="Arial" w:cs="Arial"/>
                <w:color w:val="000000"/>
                <w:szCs w:val="20"/>
                <w:lang w:val="en-US"/>
              </w:rPr>
              <w:t>Medium</w:t>
            </w:r>
          </w:p>
        </w:tc>
        <w:tc>
          <w:tcPr>
            <w:tcW w:w="1603" w:type="dxa"/>
            <w:tcBorders>
              <w:top w:val="single" w:sz="4" w:space="0" w:color="auto"/>
              <w:left w:val="single" w:sz="4" w:space="0" w:color="auto"/>
              <w:bottom w:val="single" w:sz="4" w:space="0" w:color="auto"/>
              <w:right w:val="single" w:sz="4" w:space="0" w:color="auto"/>
            </w:tcBorders>
            <w:vAlign w:val="center"/>
          </w:tcPr>
          <w:p w14:paraId="0FC545B4" w14:textId="77777777" w:rsidR="00B84701" w:rsidRPr="00B73632" w:rsidRDefault="00B84701">
            <w:pPr>
              <w:jc w:val="center"/>
              <w:rPr>
                <w:rFonts w:ascii="Arial" w:hAnsi="Arial" w:cs="Arial"/>
                <w:szCs w:val="20"/>
              </w:rPr>
            </w:pPr>
            <w:r w:rsidRPr="00B73632">
              <w:rPr>
                <w:rFonts w:ascii="Arial" w:hAnsi="Arial" w:cs="Arial"/>
                <w:color w:val="000000"/>
                <w:szCs w:val="20"/>
              </w:rPr>
              <w:t>0.00124</w:t>
            </w:r>
          </w:p>
        </w:tc>
      </w:tr>
      <w:tr w:rsidR="00B84701" w14:paraId="361A4ADD" w14:textId="77777777">
        <w:trPr>
          <w:jc w:val="center"/>
        </w:trPr>
        <w:tc>
          <w:tcPr>
            <w:tcW w:w="1602" w:type="dxa"/>
            <w:tcBorders>
              <w:top w:val="single" w:sz="4" w:space="0" w:color="auto"/>
              <w:left w:val="single" w:sz="4" w:space="0" w:color="auto"/>
              <w:bottom w:val="single" w:sz="4" w:space="0" w:color="auto"/>
              <w:right w:val="single" w:sz="4" w:space="0" w:color="auto"/>
            </w:tcBorders>
            <w:vAlign w:val="center"/>
          </w:tcPr>
          <w:p w14:paraId="35415A73" w14:textId="77777777" w:rsidR="00B84701" w:rsidRPr="00B73632" w:rsidRDefault="00B84701">
            <w:pPr>
              <w:jc w:val="center"/>
              <w:rPr>
                <w:rFonts w:ascii="Arial" w:eastAsia="Times New Roman" w:hAnsi="Arial" w:cs="Arial"/>
                <w:color w:val="000000"/>
                <w:szCs w:val="20"/>
                <w:lang w:val="en-US"/>
              </w:rPr>
            </w:pPr>
            <w:r w:rsidRPr="00B73632">
              <w:rPr>
                <w:rFonts w:ascii="Arial" w:eastAsia="Times New Roman" w:hAnsi="Arial" w:cs="Arial"/>
                <w:color w:val="000000"/>
                <w:szCs w:val="20"/>
                <w:lang w:val="en-US"/>
              </w:rPr>
              <w:t>Cross-polarized</w:t>
            </w:r>
          </w:p>
        </w:tc>
        <w:tc>
          <w:tcPr>
            <w:tcW w:w="1603" w:type="dxa"/>
            <w:tcBorders>
              <w:top w:val="single" w:sz="4" w:space="0" w:color="auto"/>
              <w:left w:val="single" w:sz="4" w:space="0" w:color="auto"/>
              <w:bottom w:val="single" w:sz="4" w:space="0" w:color="auto"/>
              <w:right w:val="single" w:sz="4" w:space="0" w:color="auto"/>
            </w:tcBorders>
            <w:vAlign w:val="center"/>
          </w:tcPr>
          <w:p w14:paraId="2737B722" w14:textId="77777777" w:rsidR="00B84701" w:rsidRPr="00B73632" w:rsidRDefault="00B84701">
            <w:pPr>
              <w:jc w:val="center"/>
              <w:rPr>
                <w:rFonts w:ascii="Arial" w:eastAsia="Times New Roman" w:hAnsi="Arial" w:cs="Arial"/>
                <w:color w:val="000000"/>
                <w:szCs w:val="20"/>
                <w:lang w:val="en-US"/>
              </w:rPr>
            </w:pPr>
            <w:r w:rsidRPr="00B73632">
              <w:rPr>
                <w:rFonts w:ascii="Arial" w:eastAsia="Times New Roman" w:hAnsi="Arial" w:cs="Arial"/>
                <w:color w:val="000000"/>
                <w:szCs w:val="20"/>
                <w:lang w:val="en-US"/>
              </w:rPr>
              <w:t>128 (16,4,</w:t>
            </w:r>
            <w:proofErr w:type="gramStart"/>
            <w:r w:rsidRPr="00B73632">
              <w:rPr>
                <w:rFonts w:ascii="Arial" w:eastAsia="Times New Roman" w:hAnsi="Arial" w:cs="Arial"/>
                <w:color w:val="000000"/>
                <w:szCs w:val="20"/>
                <w:lang w:val="en-US"/>
              </w:rPr>
              <w:t>2)×</w:t>
            </w:r>
            <w:proofErr w:type="gramEnd"/>
            <w:r w:rsidRPr="00B73632">
              <w:rPr>
                <w:rFonts w:ascii="Arial" w:eastAsia="Times New Roman" w:hAnsi="Arial" w:cs="Arial"/>
                <w:color w:val="000000"/>
                <w:szCs w:val="20"/>
                <w:lang w:val="en-US"/>
              </w:rPr>
              <w:t>4</w:t>
            </w:r>
          </w:p>
        </w:tc>
        <w:tc>
          <w:tcPr>
            <w:tcW w:w="1603" w:type="dxa"/>
            <w:tcBorders>
              <w:top w:val="single" w:sz="4" w:space="0" w:color="auto"/>
              <w:left w:val="single" w:sz="4" w:space="0" w:color="auto"/>
              <w:bottom w:val="single" w:sz="4" w:space="0" w:color="auto"/>
              <w:right w:val="single" w:sz="4" w:space="0" w:color="auto"/>
            </w:tcBorders>
            <w:vAlign w:val="center"/>
          </w:tcPr>
          <w:p w14:paraId="1F796686" w14:textId="77777777" w:rsidR="00B84701" w:rsidRPr="00B73632" w:rsidRDefault="00B84701">
            <w:pPr>
              <w:jc w:val="center"/>
              <w:rPr>
                <w:rFonts w:ascii="Arial" w:hAnsi="Arial" w:cs="Arial"/>
                <w:szCs w:val="20"/>
              </w:rPr>
            </w:pPr>
            <w:r w:rsidRPr="00B73632">
              <w:rPr>
                <w:rFonts w:ascii="Arial" w:eastAsia="Times New Roman" w:hAnsi="Arial" w:cs="Arial"/>
                <w:color w:val="000000"/>
                <w:szCs w:val="20"/>
                <w:lang w:val="en-US"/>
              </w:rPr>
              <w:t>Medium</w:t>
            </w:r>
          </w:p>
        </w:tc>
        <w:tc>
          <w:tcPr>
            <w:tcW w:w="1603" w:type="dxa"/>
            <w:tcBorders>
              <w:top w:val="single" w:sz="4" w:space="0" w:color="auto"/>
              <w:left w:val="single" w:sz="4" w:space="0" w:color="auto"/>
              <w:bottom w:val="single" w:sz="4" w:space="0" w:color="auto"/>
              <w:right w:val="single" w:sz="4" w:space="0" w:color="auto"/>
            </w:tcBorders>
            <w:vAlign w:val="center"/>
          </w:tcPr>
          <w:p w14:paraId="0F5EEDFC" w14:textId="77777777" w:rsidR="00B84701" w:rsidRPr="00B73632" w:rsidRDefault="00B84701">
            <w:pPr>
              <w:jc w:val="center"/>
              <w:rPr>
                <w:rFonts w:ascii="Arial" w:hAnsi="Arial" w:cs="Arial"/>
                <w:szCs w:val="20"/>
              </w:rPr>
            </w:pPr>
            <w:r w:rsidRPr="00B73632">
              <w:rPr>
                <w:rFonts w:ascii="Arial" w:hAnsi="Arial" w:cs="Arial"/>
                <w:color w:val="000000"/>
                <w:szCs w:val="20"/>
              </w:rPr>
              <w:t>0.00196</w:t>
            </w:r>
          </w:p>
        </w:tc>
      </w:tr>
    </w:tbl>
    <w:p w14:paraId="5895768D" w14:textId="77777777" w:rsidR="00B84701" w:rsidRPr="008B447F" w:rsidRDefault="00B84701" w:rsidP="00A62851">
      <w:pPr>
        <w:jc w:val="center"/>
      </w:pPr>
    </w:p>
    <w:p w14:paraId="53A0ACF1" w14:textId="77777777" w:rsidR="00497B60" w:rsidRPr="008B447F" w:rsidRDefault="00497B60" w:rsidP="00EA0158"/>
    <w:p w14:paraId="654EA015" w14:textId="234F118F" w:rsidR="00253CDD" w:rsidRDefault="0050608E" w:rsidP="0050608E">
      <w:pPr>
        <w:pStyle w:val="RAN4H3"/>
      </w:pPr>
      <w:r w:rsidRPr="00C0310A">
        <w:rPr>
          <w:lang w:eastAsia="ko-KR"/>
        </w:rPr>
        <w:lastRenderedPageBreak/>
        <w:t>Whether to specify requirements for 128 CSI-RS ports</w:t>
      </w:r>
    </w:p>
    <w:p w14:paraId="06871E3E" w14:textId="66503217" w:rsidR="00EA0158" w:rsidRDefault="00EB6044" w:rsidP="00EA0158">
      <w:r>
        <w:t xml:space="preserve">In RAN4#116 </w:t>
      </w:r>
      <w:r w:rsidR="004259C9">
        <w:t xml:space="preserve">it was still not decided if requirements for 128 CSI-RS ports are to be defined (see </w:t>
      </w:r>
      <w:r w:rsidR="004259C9">
        <w:fldChar w:fldCharType="begin"/>
      </w:r>
      <w:r w:rsidR="004259C9">
        <w:instrText xml:space="preserve"> REF _Ref210237312 \r \h </w:instrText>
      </w:r>
      <w:r w:rsidR="004259C9">
        <w:fldChar w:fldCharType="separate"/>
      </w:r>
      <w:r w:rsidR="004259C9">
        <w:t>[1]</w:t>
      </w:r>
      <w:r w:rsidR="004259C9">
        <w:fldChar w:fldCharType="end"/>
      </w:r>
      <w:r w:rsidR="004259C9">
        <w:t>):</w:t>
      </w:r>
    </w:p>
    <w:tbl>
      <w:tblPr>
        <w:tblStyle w:val="TableGrid"/>
        <w:tblW w:w="4750" w:type="pct"/>
        <w:jc w:val="center"/>
        <w:tblLook w:val="04A0" w:firstRow="1" w:lastRow="0" w:firstColumn="1" w:lastColumn="0" w:noHBand="0" w:noVBand="1"/>
      </w:tblPr>
      <w:tblGrid>
        <w:gridCol w:w="9136"/>
      </w:tblGrid>
      <w:tr w:rsidR="00EA0158" w14:paraId="7B844871" w14:textId="77777777">
        <w:trPr>
          <w:jc w:val="center"/>
        </w:trPr>
        <w:tc>
          <w:tcPr>
            <w:tcW w:w="9617" w:type="dxa"/>
          </w:tcPr>
          <w:p w14:paraId="3A208F19" w14:textId="77777777" w:rsidR="00C0310A" w:rsidRPr="00C0310A" w:rsidRDefault="00C0310A" w:rsidP="00C0310A">
            <w:pPr>
              <w:overflowPunct w:val="0"/>
              <w:autoSpaceDE w:val="0"/>
              <w:autoSpaceDN w:val="0"/>
              <w:adjustRightInd w:val="0"/>
              <w:spacing w:after="180"/>
              <w:textAlignment w:val="baseline"/>
              <w:rPr>
                <w:rFonts w:eastAsia="Times New Roman" w:cs="Times New Roman"/>
                <w:b/>
                <w:szCs w:val="20"/>
                <w:u w:val="single"/>
                <w:lang w:eastAsia="ko-KR"/>
              </w:rPr>
            </w:pPr>
            <w:r w:rsidRPr="00C0310A">
              <w:rPr>
                <w:rFonts w:eastAsia="Times New Roman" w:cs="Times New Roman"/>
                <w:b/>
                <w:szCs w:val="20"/>
                <w:u w:val="single"/>
                <w:lang w:eastAsia="ko-KR"/>
              </w:rPr>
              <w:t>Issue 1-2-12: Whether to specify requirements for 128 CSI-RS ports?</w:t>
            </w:r>
          </w:p>
          <w:p w14:paraId="0E1E8960" w14:textId="77777777" w:rsidR="00C0310A" w:rsidRPr="00C0310A" w:rsidRDefault="00C0310A" w:rsidP="00C0310A">
            <w:pPr>
              <w:spacing w:after="180"/>
              <w:rPr>
                <w:rFonts w:eastAsia="SimSun" w:cs="Times New Roman"/>
                <w:bCs/>
                <w:szCs w:val="24"/>
                <w:u w:val="single"/>
                <w:lang w:eastAsia="zh-CN"/>
              </w:rPr>
            </w:pPr>
            <w:r w:rsidRPr="00C0310A">
              <w:rPr>
                <w:rFonts w:eastAsia="Times New Roman" w:cs="Times New Roman"/>
                <w:bCs/>
                <w:szCs w:val="20"/>
                <w:u w:val="single"/>
                <w:lang w:eastAsia="zh-CN"/>
              </w:rPr>
              <w:t>Way forward</w:t>
            </w:r>
            <w:r w:rsidRPr="00C0310A">
              <w:rPr>
                <w:rFonts w:eastAsia="SimSun" w:cs="Times New Roman"/>
                <w:bCs/>
                <w:szCs w:val="24"/>
                <w:u w:val="single"/>
                <w:lang w:eastAsia="zh-CN"/>
              </w:rPr>
              <w:t>:</w:t>
            </w:r>
          </w:p>
          <w:p w14:paraId="4488F2CE" w14:textId="77777777" w:rsidR="00C0310A" w:rsidRPr="00C0310A" w:rsidRDefault="00C0310A" w:rsidP="00C0310A">
            <w:pPr>
              <w:overflowPunct w:val="0"/>
              <w:autoSpaceDE w:val="0"/>
              <w:autoSpaceDN w:val="0"/>
              <w:adjustRightInd w:val="0"/>
              <w:spacing w:after="180"/>
              <w:ind w:left="568" w:hanging="284"/>
              <w:textAlignment w:val="baseline"/>
              <w:rPr>
                <w:rFonts w:eastAsia="SimSun" w:cs="Times New Roman"/>
                <w:szCs w:val="24"/>
                <w:lang w:eastAsia="zh-CN"/>
              </w:rPr>
            </w:pPr>
            <w:r w:rsidRPr="00C0310A">
              <w:rPr>
                <w:rFonts w:eastAsia="Times New Roman" w:cs="Times New Roman"/>
                <w:szCs w:val="20"/>
                <w:lang w:eastAsia="zh-CN"/>
              </w:rPr>
              <w:t>-</w:t>
            </w:r>
            <w:r w:rsidRPr="00C0310A">
              <w:rPr>
                <w:rFonts w:eastAsia="Times New Roman" w:cs="Times New Roman"/>
                <w:szCs w:val="20"/>
                <w:lang w:eastAsia="zh-CN"/>
              </w:rPr>
              <w:tab/>
            </w:r>
            <w:r w:rsidRPr="00C0310A">
              <w:rPr>
                <w:rFonts w:eastAsia="SimSun" w:cs="Times New Roman"/>
                <w:szCs w:val="24"/>
                <w:lang w:eastAsia="zh-CN"/>
              </w:rPr>
              <w:t>If introduced, 128 ports for TDD only. Introduce applicability rules as if 128 ports cases could pass, UE can skip corresponding 64 ports test.</w:t>
            </w:r>
          </w:p>
          <w:p w14:paraId="089FF4F0" w14:textId="77777777" w:rsidR="00EA0158" w:rsidRDefault="00EA0158"/>
        </w:tc>
      </w:tr>
    </w:tbl>
    <w:p w14:paraId="1CDC0C2B" w14:textId="77777777" w:rsidR="00EA0158" w:rsidRDefault="00EA0158" w:rsidP="00EA0158"/>
    <w:p w14:paraId="48E32ACC" w14:textId="59FFE600" w:rsidR="001F6441" w:rsidRDefault="00503644" w:rsidP="00EA0158">
      <w:r>
        <w:t xml:space="preserve">As </w:t>
      </w:r>
      <w:r w:rsidR="00527596">
        <w:t>proposed in our previous contribution</w:t>
      </w:r>
      <w:r w:rsidR="00F55735">
        <w:t xml:space="preserve"> </w:t>
      </w:r>
      <w:r w:rsidR="00F55735">
        <w:fldChar w:fldCharType="begin"/>
      </w:r>
      <w:r w:rsidR="00F55735">
        <w:instrText xml:space="preserve"> REF _Ref210254713 \r \h </w:instrText>
      </w:r>
      <w:r w:rsidR="00F55735">
        <w:fldChar w:fldCharType="separate"/>
      </w:r>
      <w:r w:rsidR="00EC5BA5">
        <w:t>[3]</w:t>
      </w:r>
      <w:r w:rsidR="00F55735">
        <w:fldChar w:fldCharType="end"/>
      </w:r>
      <w:r w:rsidR="00527596">
        <w:t xml:space="preserve">, </w:t>
      </w:r>
      <w:r w:rsidR="00995BBC">
        <w:t>we continue to support specifying requirement</w:t>
      </w:r>
      <w:r w:rsidR="00BF448D">
        <w:t>s</w:t>
      </w:r>
      <w:r w:rsidR="00995BBC">
        <w:t xml:space="preserve"> for 128 CSI-RS ports.  </w:t>
      </w:r>
      <w:r w:rsidR="00352B0C">
        <w:t>Our reasoning focuses on demonstrating that a UE which supports 128 ports</w:t>
      </w:r>
      <w:r w:rsidR="00BB56E4">
        <w:t xml:space="preserve"> </w:t>
      </w:r>
      <w:r w:rsidR="009C6F2C">
        <w:t xml:space="preserve">can meet the desired performance target </w:t>
      </w:r>
      <w:r w:rsidR="00A35D17">
        <w:t xml:space="preserve">with the increased computational complexity required to support </w:t>
      </w:r>
      <w:r w:rsidR="008779F9">
        <w:t xml:space="preserve">128 ports.  </w:t>
      </w:r>
      <w:r w:rsidR="001E46B8">
        <w:t xml:space="preserve">In our previous contribution, we supported </w:t>
      </w:r>
      <w:r w:rsidR="00820267">
        <w:t>developing these</w:t>
      </w:r>
      <w:r w:rsidR="00BF448D">
        <w:t xml:space="preserve"> requirements </w:t>
      </w:r>
      <w:r w:rsidR="006653FF">
        <w:t xml:space="preserve">using CSI-RS </w:t>
      </w:r>
      <w:r w:rsidR="008B059C">
        <w:t xml:space="preserve">spanning two slots.  </w:t>
      </w:r>
      <w:r w:rsidR="00FA2F86">
        <w:t xml:space="preserve">We will address this issue again in the next section.  </w:t>
      </w:r>
    </w:p>
    <w:p w14:paraId="05EF5E07" w14:textId="10B88A51" w:rsidR="001F6441" w:rsidRDefault="001F6441" w:rsidP="008673DD">
      <w:pPr>
        <w:pStyle w:val="RAN4proposal"/>
      </w:pPr>
      <w:bookmarkStart w:id="19" w:name="_Toc210377490"/>
      <w:r w:rsidRPr="001F6441">
        <w:t>For Rel-19 typeI-SinglePanel-r19, introduce PMI reporting requirements for 128 CSI-RS ports</w:t>
      </w:r>
      <w:r>
        <w:t>.</w:t>
      </w:r>
      <w:bookmarkEnd w:id="19"/>
    </w:p>
    <w:p w14:paraId="2CA71D72" w14:textId="3F3790B8" w:rsidR="001E46B8" w:rsidRDefault="00C634AF" w:rsidP="00EA0158">
      <w:r>
        <w:t xml:space="preserve">Since </w:t>
      </w:r>
      <w:r w:rsidR="00DE397C">
        <w:t xml:space="preserve">support for 64 CSI-RS ports is a prerequisite for supporting 128 CSI-RS ports, we also consider the </w:t>
      </w:r>
      <w:r w:rsidR="00B56CA2">
        <w:t xml:space="preserve">possibility of </w:t>
      </w:r>
      <w:r w:rsidR="007E14DF">
        <w:t xml:space="preserve">applying only </w:t>
      </w:r>
      <w:r w:rsidR="00675B16">
        <w:t xml:space="preserve">the 128-port requirement to a UE which supports 128 ports, avoiding the need to test both 64 and 128 ports.  </w:t>
      </w:r>
      <w:r w:rsidR="00C64234">
        <w:t>Th</w:t>
      </w:r>
      <w:r w:rsidR="008F71A1">
        <w:t xml:space="preserve">e 64-port </w:t>
      </w:r>
      <w:r w:rsidR="00FA6C9D">
        <w:t xml:space="preserve">requirement can be better guaranteed in this case when there is consistency between the </w:t>
      </w:r>
      <w:r w:rsidR="009A03E7">
        <w:t>64 and 128 port configurations.  W</w:t>
      </w:r>
      <w:r w:rsidR="00325391">
        <w:t xml:space="preserve">e </w:t>
      </w:r>
      <w:r w:rsidR="00751AA4">
        <w:t xml:space="preserve">also address this issue in the next section for the CSI-RS </w:t>
      </w:r>
      <w:r w:rsidR="00A62E98">
        <w:t>resource configuration.</w:t>
      </w:r>
    </w:p>
    <w:p w14:paraId="0E119AE6" w14:textId="2B543543" w:rsidR="008673DD" w:rsidRPr="008673DD" w:rsidRDefault="00E75F1C" w:rsidP="00422B81">
      <w:pPr>
        <w:pStyle w:val="RAN4observation0"/>
      </w:pPr>
      <w:bookmarkStart w:id="20" w:name="_Toc210377491"/>
      <w:r>
        <w:t xml:space="preserve">Applicability rules for 64 and 128 CSI-RS port requirements can be </w:t>
      </w:r>
      <w:r w:rsidR="00E429A4">
        <w:t xml:space="preserve">supported with consistency between the </w:t>
      </w:r>
      <w:r w:rsidR="00DC765B">
        <w:t>configurations.</w:t>
      </w:r>
      <w:bookmarkEnd w:id="20"/>
    </w:p>
    <w:p w14:paraId="3BCF6AAA" w14:textId="77777777" w:rsidR="004D2B8B" w:rsidRPr="004D2B8B" w:rsidRDefault="004D2B8B" w:rsidP="004D2B8B"/>
    <w:p w14:paraId="4A86A385" w14:textId="6BC469D0" w:rsidR="00253CDD" w:rsidRDefault="0050608E" w:rsidP="0050608E">
      <w:pPr>
        <w:pStyle w:val="RAN4H3"/>
      </w:pPr>
      <w:r w:rsidRPr="0098564F">
        <w:rPr>
          <w:rFonts w:hint="eastAsia"/>
          <w:lang w:eastAsia="zh-CN"/>
        </w:rPr>
        <w:t>R</w:t>
      </w:r>
      <w:r w:rsidRPr="0098564F">
        <w:rPr>
          <w:lang w:eastAsia="zh-CN"/>
        </w:rPr>
        <w:t>ow configuration of CSI-RS resources for 128 CSI-RS ports</w:t>
      </w:r>
    </w:p>
    <w:p w14:paraId="40CB7D80" w14:textId="458FA124" w:rsidR="00EA0158" w:rsidRDefault="004259C9" w:rsidP="00EA0158">
      <w:r>
        <w:t xml:space="preserve">In RAN4#116 </w:t>
      </w:r>
      <w:r w:rsidR="00756892">
        <w:t>the row configuration</w:t>
      </w:r>
      <w:r w:rsidR="00530CF6">
        <w:t xml:space="preserve"> discussion</w:t>
      </w:r>
      <w:r w:rsidR="00756892">
        <w:t xml:space="preserve"> of CSI-RS resources for 128 CSI-RS ports </w:t>
      </w:r>
      <w:r w:rsidR="00C14A32">
        <w:t xml:space="preserve">provided </w:t>
      </w:r>
      <w:r w:rsidR="00530CF6">
        <w:t xml:space="preserve">one option </w:t>
      </w:r>
      <w:r w:rsidR="005124A3">
        <w:t xml:space="preserve">(see </w:t>
      </w:r>
      <w:r w:rsidR="005124A3">
        <w:fldChar w:fldCharType="begin"/>
      </w:r>
      <w:r w:rsidR="005124A3">
        <w:instrText xml:space="preserve"> REF _Ref210237312 \r \h </w:instrText>
      </w:r>
      <w:r w:rsidR="005124A3">
        <w:fldChar w:fldCharType="separate"/>
      </w:r>
      <w:r w:rsidR="005124A3">
        <w:t>[1]</w:t>
      </w:r>
      <w:r w:rsidR="005124A3">
        <w:fldChar w:fldCharType="end"/>
      </w:r>
      <w:r w:rsidR="005124A3">
        <w:t>):</w:t>
      </w:r>
    </w:p>
    <w:tbl>
      <w:tblPr>
        <w:tblStyle w:val="TableGrid"/>
        <w:tblW w:w="4750" w:type="pct"/>
        <w:jc w:val="center"/>
        <w:tblLook w:val="04A0" w:firstRow="1" w:lastRow="0" w:firstColumn="1" w:lastColumn="0" w:noHBand="0" w:noVBand="1"/>
      </w:tblPr>
      <w:tblGrid>
        <w:gridCol w:w="9136"/>
      </w:tblGrid>
      <w:tr w:rsidR="00EA0158" w14:paraId="155F83C1" w14:textId="77777777">
        <w:trPr>
          <w:jc w:val="center"/>
        </w:trPr>
        <w:tc>
          <w:tcPr>
            <w:tcW w:w="9617" w:type="dxa"/>
          </w:tcPr>
          <w:p w14:paraId="56DBEA32" w14:textId="77777777" w:rsidR="0098564F" w:rsidRPr="0098564F" w:rsidRDefault="0098564F" w:rsidP="0098564F">
            <w:pPr>
              <w:overflowPunct w:val="0"/>
              <w:autoSpaceDE w:val="0"/>
              <w:autoSpaceDN w:val="0"/>
              <w:adjustRightInd w:val="0"/>
              <w:spacing w:after="180"/>
              <w:textAlignment w:val="baseline"/>
              <w:rPr>
                <w:rFonts w:eastAsia="Times New Roman" w:cs="Times New Roman"/>
                <w:b/>
                <w:szCs w:val="20"/>
                <w:u w:val="single"/>
                <w:lang w:eastAsia="zh-CN"/>
              </w:rPr>
            </w:pPr>
            <w:r w:rsidRPr="0098564F">
              <w:rPr>
                <w:rFonts w:eastAsia="Times New Roman" w:cs="Times New Roman"/>
                <w:b/>
                <w:szCs w:val="20"/>
                <w:u w:val="single"/>
                <w:lang w:eastAsia="ko-KR"/>
              </w:rPr>
              <w:t xml:space="preserve">Issue 1-2-16: </w:t>
            </w:r>
            <w:r w:rsidRPr="0098564F">
              <w:rPr>
                <w:rFonts w:eastAsia="Times New Roman" w:cs="Times New Roman" w:hint="eastAsia"/>
                <w:b/>
                <w:szCs w:val="20"/>
                <w:u w:val="single"/>
                <w:lang w:eastAsia="zh-CN"/>
              </w:rPr>
              <w:t>R</w:t>
            </w:r>
            <w:r w:rsidRPr="0098564F">
              <w:rPr>
                <w:rFonts w:eastAsia="Times New Roman" w:cs="Times New Roman"/>
                <w:b/>
                <w:szCs w:val="20"/>
                <w:u w:val="single"/>
                <w:lang w:eastAsia="zh-CN"/>
              </w:rPr>
              <w:t>ow configuration of CSI-RS resources for 128 CSI-RS ports</w:t>
            </w:r>
          </w:p>
          <w:p w14:paraId="4DB46850" w14:textId="77777777" w:rsidR="0098564F" w:rsidRPr="0098564F" w:rsidRDefault="0098564F" w:rsidP="0098564F">
            <w:pPr>
              <w:spacing w:after="180"/>
              <w:rPr>
                <w:rFonts w:eastAsia="SimSun" w:cs="Times New Roman"/>
                <w:bCs/>
                <w:szCs w:val="20"/>
                <w:u w:val="single"/>
                <w:lang w:eastAsia="zh-CN"/>
              </w:rPr>
            </w:pPr>
            <w:r w:rsidRPr="0098564F">
              <w:rPr>
                <w:rFonts w:eastAsia="Times New Roman" w:cs="Times New Roman"/>
                <w:bCs/>
                <w:szCs w:val="20"/>
                <w:u w:val="single"/>
                <w:lang w:eastAsia="zh-CN"/>
              </w:rPr>
              <w:t>Proposals</w:t>
            </w:r>
            <w:r w:rsidRPr="0098564F">
              <w:rPr>
                <w:rFonts w:eastAsia="SimSun" w:cs="Times New Roman"/>
                <w:bCs/>
                <w:szCs w:val="20"/>
                <w:u w:val="single"/>
                <w:lang w:eastAsia="zh-CN"/>
              </w:rPr>
              <w:t>:</w:t>
            </w:r>
          </w:p>
          <w:p w14:paraId="1D12B156" w14:textId="77777777" w:rsidR="0098564F" w:rsidRPr="0098564F" w:rsidRDefault="0098564F" w:rsidP="0098564F">
            <w:pPr>
              <w:overflowPunct w:val="0"/>
              <w:autoSpaceDE w:val="0"/>
              <w:autoSpaceDN w:val="0"/>
              <w:adjustRightInd w:val="0"/>
              <w:spacing w:after="180"/>
              <w:ind w:left="568" w:hanging="284"/>
              <w:textAlignment w:val="baseline"/>
              <w:rPr>
                <w:rFonts w:eastAsia="SimSun" w:cs="Times New Roman"/>
                <w:szCs w:val="24"/>
                <w:lang w:eastAsia="zh-CN"/>
              </w:rPr>
            </w:pPr>
            <w:r w:rsidRPr="0098564F">
              <w:rPr>
                <w:rFonts w:eastAsia="Times New Roman" w:cs="Times New Roman"/>
                <w:szCs w:val="20"/>
                <w:lang w:eastAsia="zh-CN"/>
              </w:rPr>
              <w:t>-</w:t>
            </w:r>
            <w:r w:rsidRPr="0098564F">
              <w:rPr>
                <w:rFonts w:eastAsia="Times New Roman" w:cs="Times New Roman"/>
                <w:szCs w:val="20"/>
                <w:lang w:eastAsia="zh-CN"/>
              </w:rPr>
              <w:tab/>
            </w:r>
            <w:r w:rsidRPr="0098564F">
              <w:rPr>
                <w:rFonts w:eastAsia="Times New Roman" w:cs="Times New Roman"/>
                <w:szCs w:val="20"/>
                <w:lang w:eastAsia="en-GB"/>
              </w:rPr>
              <w:t>Option 1: RAN4 to use row#18 of Table 7.4.1.5.3-1 for 128 port CSI-RS transmission.</w:t>
            </w:r>
          </w:p>
          <w:p w14:paraId="599A73F6" w14:textId="77777777" w:rsidR="00EA0158" w:rsidRDefault="00EA0158"/>
        </w:tc>
      </w:tr>
    </w:tbl>
    <w:p w14:paraId="0C4E3F5C" w14:textId="77777777" w:rsidR="00EA0158" w:rsidRDefault="00EA0158" w:rsidP="00EA0158"/>
    <w:p w14:paraId="5225073F" w14:textId="0AB3D30B" w:rsidR="00A74427" w:rsidRDefault="00997B43" w:rsidP="00EA0158">
      <w:r>
        <w:t>In our previous contribution</w:t>
      </w:r>
      <w:r w:rsidR="006E0EE0">
        <w:t xml:space="preserve"> </w:t>
      </w:r>
      <w:r w:rsidR="0096782E">
        <w:fldChar w:fldCharType="begin"/>
      </w:r>
      <w:r w:rsidR="0096782E">
        <w:instrText xml:space="preserve"> REF _Ref210254713 \r \h </w:instrText>
      </w:r>
      <w:r w:rsidR="0096782E">
        <w:fldChar w:fldCharType="separate"/>
      </w:r>
      <w:r w:rsidR="0096782E">
        <w:t>[3]</w:t>
      </w:r>
      <w:r w:rsidR="0096782E">
        <w:fldChar w:fldCharType="end"/>
      </w:r>
      <w:r>
        <w:t xml:space="preserve">, as noted above, we have supported </w:t>
      </w:r>
      <w:r w:rsidR="00E5298A">
        <w:t xml:space="preserve">configuring the 128 CSI-RS ports </w:t>
      </w:r>
      <w:r w:rsidR="00440DA6">
        <w:t xml:space="preserve">over two slots.  We have reconsidered this support for </w:t>
      </w:r>
      <w:r w:rsidR="009F0072">
        <w:t>two reasons.  First,</w:t>
      </w:r>
      <w:r w:rsidR="00407BE2">
        <w:t xml:space="preserve"> the need </w:t>
      </w:r>
      <w:r w:rsidR="00A858B1">
        <w:t>for the UE to support t</w:t>
      </w:r>
      <w:r w:rsidR="002C57BF">
        <w:t>wo-slot</w:t>
      </w:r>
      <w:r w:rsidR="00B42BDC">
        <w:t xml:space="preserve"> aggregation of the CSI-RS resources means that the requirements will not be applied to UE’s which don’t support two-slot aggregation.  </w:t>
      </w:r>
      <w:r w:rsidR="00E74344">
        <w:t xml:space="preserve">Second, as </w:t>
      </w:r>
      <w:r w:rsidR="000E7C82">
        <w:t xml:space="preserve">indicated in the last meeting, the two-slot </w:t>
      </w:r>
      <w:r w:rsidR="00B126F1">
        <w:t>CSI-RS</w:t>
      </w:r>
      <w:r w:rsidR="000E7C82">
        <w:t xml:space="preserve"> configuration </w:t>
      </w:r>
      <w:r w:rsidR="00754E7D">
        <w:t xml:space="preserve">with density 1 </w:t>
      </w:r>
      <w:r w:rsidR="000E7C82">
        <w:t>has a very</w:t>
      </w:r>
      <w:r w:rsidR="00A90A9B">
        <w:t xml:space="preserve"> large overhead</w:t>
      </w:r>
      <w:r w:rsidR="00994D72">
        <w:t>.</w:t>
      </w:r>
      <w:r w:rsidR="00A90A9B">
        <w:t xml:space="preserve"> </w:t>
      </w:r>
      <w:r w:rsidR="000F3952">
        <w:t xml:space="preserve"> </w:t>
      </w:r>
      <w:proofErr w:type="gramStart"/>
      <w:r w:rsidR="00B66A1E">
        <w:t>In order to</w:t>
      </w:r>
      <w:proofErr w:type="gramEnd"/>
      <w:r w:rsidR="00B66A1E">
        <w:t xml:space="preserve"> control the CSI-RS overhead and have a requirement which applies to all UEs which support 128 CSI-RS ports, w</w:t>
      </w:r>
      <w:r w:rsidR="00D42B54">
        <w:t xml:space="preserve">e </w:t>
      </w:r>
      <w:r w:rsidR="006B4636">
        <w:t>can support a single-slot</w:t>
      </w:r>
      <w:r w:rsidR="00A032C6">
        <w:t xml:space="preserve"> configuration of the CSI-RS resources.</w:t>
      </w:r>
      <w:r w:rsidR="00C636DD">
        <w:t xml:space="preserve">  Rather than supporting </w:t>
      </w:r>
      <w:r w:rsidR="00552E6F">
        <w:t>Option 1, h</w:t>
      </w:r>
      <w:r w:rsidR="00496BDD">
        <w:t>owever, for consistency between the 64 and 128 port requirements</w:t>
      </w:r>
      <w:r w:rsidR="00FE72CC">
        <w:t xml:space="preserve">, we propose to extend the 64-port CSI-RS configuration </w:t>
      </w:r>
      <w:r w:rsidR="00CF1C5B">
        <w:t>to 128 ports</w:t>
      </w:r>
      <w:r w:rsidR="0047100F">
        <w:t>.</w:t>
      </w:r>
      <w:r w:rsidR="00C87B5C">
        <w:t xml:space="preserve">  The </w:t>
      </w:r>
      <w:r w:rsidR="00CE4666">
        <w:t>proposed configuration is shown in the table below as part of our proposal.</w:t>
      </w:r>
    </w:p>
    <w:p w14:paraId="7A0A1CF9" w14:textId="618965A7" w:rsidR="001C2099" w:rsidRDefault="004B79D6" w:rsidP="00377323">
      <w:pPr>
        <w:pStyle w:val="RAN4proposal"/>
      </w:pPr>
      <w:bookmarkStart w:id="21" w:name="_Toc210377492"/>
      <w:r>
        <w:t>Use</w:t>
      </w:r>
      <w:r w:rsidR="00675D87">
        <w:t xml:space="preserve"> following </w:t>
      </w:r>
      <w:r w:rsidR="00506956">
        <w:t>CSI-RS configuration for 128 ports, which is an extension of the 64</w:t>
      </w:r>
      <w:r w:rsidR="00AD782C">
        <w:t>-</w:t>
      </w:r>
      <w:r w:rsidR="00506956">
        <w:t>port</w:t>
      </w:r>
      <w:r w:rsidR="00AD782C">
        <w:t xml:space="preserve"> configuration</w:t>
      </w:r>
      <w:r w:rsidR="0005117B">
        <w:t xml:space="preserve"> proposal</w:t>
      </w:r>
      <w:r w:rsidR="009C69A5">
        <w:t xml:space="preserve"> with density 1/2</w:t>
      </w:r>
      <w:r w:rsidR="0005117B">
        <w:t>:</w:t>
      </w:r>
      <w:bookmarkEnd w:id="21"/>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2380"/>
        <w:gridCol w:w="851"/>
        <w:gridCol w:w="2800"/>
      </w:tblGrid>
      <w:tr w:rsidR="007E0B3D" w:rsidRPr="002F64BB" w14:paraId="223DE5EA" w14:textId="77777777">
        <w:trPr>
          <w:trHeight w:val="71"/>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7858A6A" w14:textId="77777777" w:rsidR="007E0B3D" w:rsidRPr="002F64BB" w:rsidRDefault="007E0B3D">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2F64BB">
              <w:rPr>
                <w:rFonts w:eastAsia="Times New Roman" w:cs="Times New Roman"/>
                <w:sz w:val="18"/>
                <w:szCs w:val="20"/>
                <w:lang w:eastAsia="en-GB"/>
              </w:rPr>
              <w:t xml:space="preserve">NZP CSI-RS </w:t>
            </w:r>
          </w:p>
        </w:tc>
        <w:tc>
          <w:tcPr>
            <w:tcW w:w="1134" w:type="dxa"/>
            <w:vMerge w:val="restart"/>
            <w:tcBorders>
              <w:top w:val="single" w:sz="4" w:space="0" w:color="auto"/>
              <w:left w:val="single" w:sz="4" w:space="0" w:color="auto"/>
              <w:right w:val="single" w:sz="4" w:space="0" w:color="auto"/>
            </w:tcBorders>
            <w:vAlign w:val="center"/>
          </w:tcPr>
          <w:p w14:paraId="091BE89E" w14:textId="77777777" w:rsidR="007E0B3D" w:rsidRPr="002F64BB" w:rsidRDefault="007E0B3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sidRPr="002F64BB">
              <w:rPr>
                <w:rFonts w:eastAsia="Times New Roman" w:cs="Times New Roman"/>
                <w:sz w:val="18"/>
                <w:szCs w:val="20"/>
                <w:lang w:eastAsia="zh-CN"/>
              </w:rPr>
              <w:t>CSI-RS resources 1</w:t>
            </w:r>
            <w:r>
              <w:rPr>
                <w:rFonts w:eastAsia="Times New Roman" w:cs="Times New Roman"/>
                <w:sz w:val="18"/>
                <w:szCs w:val="20"/>
                <w:lang w:eastAsia="zh-CN"/>
              </w:rPr>
              <w:noBreakHyphen/>
            </w:r>
            <w:r w:rsidRPr="002F64BB">
              <w:rPr>
                <w:rFonts w:eastAsia="Times New Roman" w:cs="Times New Roman"/>
                <w:sz w:val="18"/>
                <w:szCs w:val="20"/>
                <w:lang w:eastAsia="zh-CN"/>
              </w:rPr>
              <w:t>4</w:t>
            </w:r>
          </w:p>
        </w:tc>
        <w:tc>
          <w:tcPr>
            <w:tcW w:w="2380" w:type="dxa"/>
            <w:tcBorders>
              <w:top w:val="single" w:sz="4" w:space="0" w:color="auto"/>
              <w:left w:val="single" w:sz="4" w:space="0" w:color="auto"/>
              <w:bottom w:val="single" w:sz="4" w:space="0" w:color="auto"/>
              <w:right w:val="single" w:sz="4" w:space="0" w:color="auto"/>
            </w:tcBorders>
            <w:vAlign w:val="center"/>
            <w:hideMark/>
          </w:tcPr>
          <w:p w14:paraId="0EB79C4A" w14:textId="77777777" w:rsidR="007E0B3D" w:rsidRPr="002F64BB" w:rsidRDefault="007E0B3D">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2F64BB">
              <w:rPr>
                <w:rFonts w:eastAsia="Times New Roman" w:cs="Times New Roman"/>
                <w:sz w:val="18"/>
                <w:szCs w:val="20"/>
                <w:lang w:eastAsia="en-GB"/>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4F380C6" w14:textId="77777777" w:rsidR="007E0B3D" w:rsidRPr="002F64BB" w:rsidRDefault="007E0B3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A0071D" w14:textId="77777777" w:rsidR="007E0B3D" w:rsidRPr="002F64BB" w:rsidRDefault="007E0B3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sidRPr="002F64BB">
              <w:rPr>
                <w:rFonts w:eastAsia="Times New Roman" w:cs="Times New Roman"/>
                <w:sz w:val="18"/>
                <w:szCs w:val="20"/>
                <w:lang w:eastAsia="zh-CN"/>
              </w:rPr>
              <w:t>Aperiodic</w:t>
            </w:r>
          </w:p>
        </w:tc>
      </w:tr>
      <w:tr w:rsidR="007E0B3D" w:rsidRPr="002F64BB" w14:paraId="2EE5127B" w14:textId="77777777">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3BA9F795" w14:textId="77777777" w:rsidR="007E0B3D" w:rsidRPr="002F64BB" w:rsidRDefault="007E0B3D">
            <w:pPr>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1134" w:type="dxa"/>
            <w:vMerge/>
            <w:tcBorders>
              <w:left w:val="single" w:sz="4" w:space="0" w:color="auto"/>
              <w:right w:val="single" w:sz="4" w:space="0" w:color="auto"/>
            </w:tcBorders>
            <w:vAlign w:val="center"/>
          </w:tcPr>
          <w:p w14:paraId="028BE41A" w14:textId="77777777" w:rsidR="007E0B3D" w:rsidRPr="002F64BB" w:rsidRDefault="007E0B3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en-GB"/>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4BBA6C2C" w14:textId="77777777" w:rsidR="007E0B3D" w:rsidRPr="002F64BB" w:rsidRDefault="007E0B3D">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2F64BB">
              <w:rPr>
                <w:rFonts w:eastAsia="Times New Roman" w:cs="Times New Roman"/>
                <w:sz w:val="18"/>
                <w:szCs w:val="20"/>
                <w:lang w:eastAsia="en-GB"/>
              </w:rPr>
              <w:t>Number of CSI-RS ports (</w:t>
            </w:r>
            <w:r w:rsidRPr="002F64BB">
              <w:rPr>
                <w:rFonts w:eastAsia="Times New Roman" w:cs="Times New Roman"/>
                <w:i/>
                <w:sz w:val="18"/>
                <w:szCs w:val="20"/>
                <w:lang w:eastAsia="en-GB"/>
              </w:rPr>
              <w:t>X</w:t>
            </w:r>
            <w:r w:rsidRPr="002F64BB">
              <w:rPr>
                <w:rFonts w:eastAsia="Times New Roman" w:cs="Times New Roman"/>
                <w:sz w:val="18"/>
                <w:szCs w:val="20"/>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49D4ACB4" w14:textId="77777777" w:rsidR="007E0B3D" w:rsidRPr="002F64BB" w:rsidRDefault="007E0B3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F24243" w14:textId="77777777" w:rsidR="007E0B3D" w:rsidRPr="002F64BB" w:rsidRDefault="007E0B3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sidRPr="002F64BB">
              <w:rPr>
                <w:rFonts w:eastAsia="Times New Roman" w:cs="Times New Roman"/>
                <w:sz w:val="18"/>
                <w:szCs w:val="20"/>
                <w:lang w:eastAsia="zh-CN"/>
              </w:rPr>
              <w:t>32</w:t>
            </w:r>
          </w:p>
        </w:tc>
      </w:tr>
      <w:tr w:rsidR="007E0B3D" w:rsidRPr="002F64BB" w14:paraId="17D8B359" w14:textId="77777777">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2502C231" w14:textId="77777777" w:rsidR="007E0B3D" w:rsidRPr="002F64BB" w:rsidRDefault="007E0B3D">
            <w:pPr>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1134" w:type="dxa"/>
            <w:vMerge/>
            <w:tcBorders>
              <w:left w:val="single" w:sz="4" w:space="0" w:color="auto"/>
              <w:right w:val="single" w:sz="4" w:space="0" w:color="auto"/>
            </w:tcBorders>
            <w:vAlign w:val="center"/>
          </w:tcPr>
          <w:p w14:paraId="75E08C8B" w14:textId="77777777" w:rsidR="007E0B3D" w:rsidRPr="002F64BB" w:rsidRDefault="007E0B3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en-GB"/>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427C99EC" w14:textId="77777777" w:rsidR="007E0B3D" w:rsidRPr="002F64BB" w:rsidRDefault="007E0B3D">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2F64BB">
              <w:rPr>
                <w:rFonts w:eastAsia="Times New Roman" w:cs="Times New Roman"/>
                <w:sz w:val="18"/>
                <w:szCs w:val="20"/>
                <w:lang w:eastAsia="en-GB"/>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129BC17" w14:textId="77777777" w:rsidR="007E0B3D" w:rsidRPr="002F64BB" w:rsidRDefault="007E0B3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219186" w14:textId="77777777" w:rsidR="007E0B3D" w:rsidRPr="002F64BB" w:rsidRDefault="007E0B3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sidRPr="002F64BB">
              <w:rPr>
                <w:rFonts w:eastAsia="Times New Roman" w:cs="Times New Roman"/>
                <w:sz w:val="18"/>
                <w:szCs w:val="20"/>
                <w:lang w:eastAsia="zh-CN"/>
              </w:rPr>
              <w:t>CDM4 (FD2, TD2)</w:t>
            </w:r>
          </w:p>
        </w:tc>
      </w:tr>
      <w:tr w:rsidR="007E0B3D" w:rsidRPr="002F64BB" w14:paraId="6C65E30E" w14:textId="77777777">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71CD4BEC" w14:textId="77777777" w:rsidR="007E0B3D" w:rsidRPr="002F64BB" w:rsidRDefault="007E0B3D">
            <w:pPr>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1134" w:type="dxa"/>
            <w:vMerge/>
            <w:tcBorders>
              <w:left w:val="single" w:sz="4" w:space="0" w:color="auto"/>
              <w:bottom w:val="single" w:sz="4" w:space="0" w:color="auto"/>
              <w:right w:val="single" w:sz="4" w:space="0" w:color="auto"/>
            </w:tcBorders>
            <w:vAlign w:val="center"/>
          </w:tcPr>
          <w:p w14:paraId="6BE683FC" w14:textId="77777777" w:rsidR="007E0B3D" w:rsidRPr="002F64BB" w:rsidRDefault="007E0B3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en-GB"/>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05624014" w14:textId="77777777" w:rsidR="007E0B3D" w:rsidRPr="002F64BB" w:rsidRDefault="007E0B3D">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2F64BB">
              <w:rPr>
                <w:rFonts w:eastAsia="Times New Roman" w:cs="Times New Roman"/>
                <w:sz w:val="18"/>
                <w:szCs w:val="20"/>
                <w:lang w:eastAsia="en-GB"/>
              </w:rPr>
              <w:t>First subcarrier index in the PRB used for CSI-RS (k</w:t>
            </w:r>
            <w:r w:rsidRPr="002F64BB">
              <w:rPr>
                <w:rFonts w:eastAsia="Times New Roman" w:cs="Times New Roman"/>
                <w:sz w:val="18"/>
                <w:szCs w:val="20"/>
                <w:vertAlign w:val="subscript"/>
                <w:lang w:eastAsia="en-GB"/>
              </w:rPr>
              <w:t>0</w:t>
            </w:r>
            <w:r w:rsidRPr="002F64BB">
              <w:rPr>
                <w:rFonts w:eastAsia="Times New Roman" w:cs="Times New Roman"/>
                <w:sz w:val="18"/>
                <w:szCs w:val="20"/>
                <w:lang w:eastAsia="en-GB"/>
              </w:rPr>
              <w:t>, k</w:t>
            </w:r>
            <w:r w:rsidRPr="002F64BB">
              <w:rPr>
                <w:rFonts w:eastAsia="Times New Roman" w:cs="Times New Roman"/>
                <w:sz w:val="18"/>
                <w:szCs w:val="20"/>
                <w:vertAlign w:val="subscript"/>
                <w:lang w:eastAsia="en-GB"/>
              </w:rPr>
              <w:t>1,</w:t>
            </w:r>
            <w:r w:rsidRPr="002F64BB">
              <w:rPr>
                <w:rFonts w:eastAsia="Times New Roman" w:cs="Times New Roman"/>
                <w:sz w:val="18"/>
                <w:szCs w:val="20"/>
                <w:lang w:eastAsia="en-GB"/>
              </w:rPr>
              <w:t xml:space="preserve"> k</w:t>
            </w:r>
            <w:r w:rsidRPr="002F64BB">
              <w:rPr>
                <w:rFonts w:eastAsia="Times New Roman" w:cs="Times New Roman"/>
                <w:sz w:val="18"/>
                <w:szCs w:val="20"/>
                <w:vertAlign w:val="subscript"/>
                <w:lang w:eastAsia="en-GB"/>
              </w:rPr>
              <w:t>2</w:t>
            </w:r>
            <w:r w:rsidRPr="002F64BB">
              <w:rPr>
                <w:rFonts w:eastAsia="Times New Roman" w:cs="Times New Roman"/>
                <w:sz w:val="18"/>
                <w:szCs w:val="20"/>
                <w:lang w:eastAsia="en-GB"/>
              </w:rPr>
              <w:t>, k</w:t>
            </w:r>
            <w:r w:rsidRPr="002F64BB">
              <w:rPr>
                <w:rFonts w:eastAsia="Times New Roman" w:cs="Times New Roman"/>
                <w:sz w:val="18"/>
                <w:szCs w:val="20"/>
                <w:vertAlign w:val="subscript"/>
                <w:lang w:eastAsia="en-GB"/>
              </w:rPr>
              <w:t>3</w:t>
            </w:r>
            <w:r w:rsidRPr="002F64BB">
              <w:rPr>
                <w:rFonts w:eastAsia="Times New Roman" w:cs="Times New Roman"/>
                <w:sz w:val="18"/>
                <w:szCs w:val="20"/>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2540F78A" w14:textId="77777777" w:rsidR="007E0B3D" w:rsidRPr="002F64BB" w:rsidRDefault="007E0B3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652C6B" w14:textId="1FB1173D" w:rsidR="007E0B3D" w:rsidRPr="002F64BB" w:rsidRDefault="007E0B3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sidRPr="002F64BB">
              <w:rPr>
                <w:rFonts w:eastAsia="Times New Roman" w:cs="Times New Roman"/>
                <w:sz w:val="18"/>
                <w:szCs w:val="20"/>
                <w:lang w:eastAsia="zh-CN"/>
              </w:rPr>
              <w:t xml:space="preserve">Row </w:t>
            </w:r>
            <w:r w:rsidR="00C94A84" w:rsidRPr="002F64BB">
              <w:rPr>
                <w:rFonts w:eastAsia="Times New Roman" w:cs="Times New Roman"/>
                <w:sz w:val="18"/>
                <w:szCs w:val="20"/>
                <w:lang w:eastAsia="zh-CN"/>
              </w:rPr>
              <w:t>17, (</w:t>
            </w:r>
            <w:r w:rsidRPr="002F64BB">
              <w:rPr>
                <w:rFonts w:eastAsia="Times New Roman" w:cs="Times New Roman"/>
                <w:sz w:val="18"/>
                <w:szCs w:val="20"/>
                <w:lang w:eastAsia="zh-CN"/>
              </w:rPr>
              <w:t>2, 4, 6, 8)</w:t>
            </w:r>
          </w:p>
        </w:tc>
      </w:tr>
      <w:tr w:rsidR="007E0B3D" w:rsidRPr="002F64BB" w14:paraId="25FB30FB" w14:textId="77777777">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tcPr>
          <w:p w14:paraId="1BC4764A" w14:textId="77777777" w:rsidR="007E0B3D" w:rsidRPr="002F64BB" w:rsidRDefault="007E0B3D">
            <w:pPr>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1134" w:type="dxa"/>
            <w:vMerge w:val="restart"/>
            <w:tcBorders>
              <w:top w:val="single" w:sz="4" w:space="0" w:color="auto"/>
              <w:left w:val="single" w:sz="4" w:space="0" w:color="auto"/>
              <w:right w:val="single" w:sz="4" w:space="0" w:color="auto"/>
            </w:tcBorders>
            <w:vAlign w:val="center"/>
          </w:tcPr>
          <w:p w14:paraId="5AFAC56E" w14:textId="77777777" w:rsidR="007E0B3D" w:rsidRPr="002F64BB" w:rsidRDefault="007E0B3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sidRPr="002F64BB">
              <w:rPr>
                <w:rFonts w:eastAsia="Times New Roman" w:cs="Times New Roman"/>
                <w:sz w:val="18"/>
                <w:szCs w:val="20"/>
                <w:lang w:eastAsia="zh-CN"/>
              </w:rPr>
              <w:t>CSI-RS resource 1</w:t>
            </w:r>
          </w:p>
        </w:tc>
        <w:tc>
          <w:tcPr>
            <w:tcW w:w="2380" w:type="dxa"/>
            <w:tcBorders>
              <w:top w:val="single" w:sz="4" w:space="0" w:color="auto"/>
              <w:left w:val="single" w:sz="4" w:space="0" w:color="auto"/>
              <w:bottom w:val="single" w:sz="4" w:space="0" w:color="auto"/>
              <w:right w:val="single" w:sz="4" w:space="0" w:color="auto"/>
            </w:tcBorders>
            <w:vAlign w:val="center"/>
          </w:tcPr>
          <w:p w14:paraId="6174F0EA" w14:textId="77777777" w:rsidR="007E0B3D" w:rsidRPr="002F64BB" w:rsidRDefault="007E0B3D">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2F64BB">
              <w:rPr>
                <w:rFonts w:eastAsia="Times New Roman" w:cs="Times New Roman"/>
                <w:sz w:val="18"/>
                <w:szCs w:val="20"/>
                <w:lang w:eastAsia="en-GB"/>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E4B26AF" w14:textId="77777777" w:rsidR="007E0B3D" w:rsidRPr="002F64BB" w:rsidRDefault="007E0B3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en-GB"/>
              </w:rPr>
            </w:pPr>
          </w:p>
        </w:tc>
        <w:tc>
          <w:tcPr>
            <w:tcW w:w="2800" w:type="dxa"/>
            <w:tcBorders>
              <w:top w:val="single" w:sz="4" w:space="0" w:color="auto"/>
              <w:left w:val="single" w:sz="4" w:space="0" w:color="auto"/>
              <w:bottom w:val="single" w:sz="4" w:space="0" w:color="auto"/>
              <w:right w:val="single" w:sz="4" w:space="0" w:color="auto"/>
            </w:tcBorders>
            <w:vAlign w:val="center"/>
          </w:tcPr>
          <w:p w14:paraId="0417F413" w14:textId="77777777" w:rsidR="007E0B3D" w:rsidRPr="002F64BB" w:rsidRDefault="007E0B3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Pr>
                <w:rFonts w:eastAsia="Times New Roman" w:cs="Times New Roman"/>
                <w:sz w:val="18"/>
                <w:szCs w:val="20"/>
                <w:lang w:eastAsia="zh-CN"/>
              </w:rPr>
              <w:t>1/2 (even)</w:t>
            </w:r>
          </w:p>
        </w:tc>
      </w:tr>
      <w:tr w:rsidR="007E0B3D" w:rsidRPr="002F64BB" w14:paraId="3FB492F4" w14:textId="77777777">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3092C9E0" w14:textId="77777777" w:rsidR="007E0B3D" w:rsidRPr="002F64BB" w:rsidRDefault="007E0B3D">
            <w:pPr>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1134" w:type="dxa"/>
            <w:vMerge/>
            <w:tcBorders>
              <w:left w:val="single" w:sz="4" w:space="0" w:color="auto"/>
              <w:bottom w:val="single" w:sz="4" w:space="0" w:color="auto"/>
              <w:right w:val="single" w:sz="4" w:space="0" w:color="auto"/>
            </w:tcBorders>
            <w:vAlign w:val="center"/>
          </w:tcPr>
          <w:p w14:paraId="0A57752A" w14:textId="77777777" w:rsidR="007E0B3D" w:rsidRPr="002F64BB" w:rsidRDefault="007E0B3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en-GB"/>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5836771E" w14:textId="77777777" w:rsidR="007E0B3D" w:rsidRPr="002F64BB" w:rsidRDefault="007E0B3D">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2F64BB">
              <w:rPr>
                <w:rFonts w:eastAsia="Times New Roman" w:cs="Times New Roman"/>
                <w:sz w:val="18"/>
                <w:szCs w:val="20"/>
                <w:lang w:eastAsia="en-GB"/>
              </w:rPr>
              <w:t>First OFDM symbol in the PRB used for CSI-RS (l</w:t>
            </w:r>
            <w:r w:rsidRPr="002F64BB">
              <w:rPr>
                <w:rFonts w:eastAsia="Times New Roman" w:cs="Times New Roman"/>
                <w:sz w:val="18"/>
                <w:szCs w:val="20"/>
                <w:vertAlign w:val="subscript"/>
                <w:lang w:eastAsia="en-GB"/>
              </w:rPr>
              <w:t>0</w:t>
            </w:r>
            <w:r w:rsidRPr="002F64BB">
              <w:rPr>
                <w:rFonts w:eastAsia="Times New Roman" w:cs="Times New Roman"/>
                <w:sz w:val="18"/>
                <w:szCs w:val="20"/>
                <w:lang w:eastAsia="en-GB"/>
              </w:rPr>
              <w:t>, l</w:t>
            </w:r>
            <w:r w:rsidRPr="002F64BB">
              <w:rPr>
                <w:rFonts w:eastAsia="Times New Roman" w:cs="Times New Roman"/>
                <w:sz w:val="18"/>
                <w:szCs w:val="20"/>
                <w:vertAlign w:val="subscript"/>
                <w:lang w:eastAsia="en-GB"/>
              </w:rPr>
              <w:t>1</w:t>
            </w:r>
            <w:r w:rsidRPr="002F64BB">
              <w:rPr>
                <w:rFonts w:eastAsia="Times New Roman" w:cs="Times New Roman"/>
                <w:sz w:val="18"/>
                <w:szCs w:val="20"/>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3C848FD7" w14:textId="77777777" w:rsidR="007E0B3D" w:rsidRPr="002F64BB" w:rsidRDefault="007E0B3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8F120F" w14:textId="77777777" w:rsidR="007E0B3D" w:rsidRPr="002F64BB" w:rsidRDefault="007E0B3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sidRPr="002F64BB">
              <w:rPr>
                <w:rFonts w:eastAsia="Times New Roman" w:cs="Times New Roman"/>
                <w:sz w:val="18"/>
                <w:szCs w:val="20"/>
                <w:lang w:eastAsia="zh-CN"/>
              </w:rPr>
              <w:t>Row 17, (1, 7)</w:t>
            </w:r>
          </w:p>
        </w:tc>
      </w:tr>
      <w:tr w:rsidR="007E0B3D" w:rsidRPr="002F64BB" w14:paraId="26EC58AC" w14:textId="77777777">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tcPr>
          <w:p w14:paraId="0D767BC0" w14:textId="77777777" w:rsidR="007E0B3D" w:rsidRPr="002F64BB" w:rsidRDefault="007E0B3D">
            <w:pPr>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1134" w:type="dxa"/>
            <w:vMerge w:val="restart"/>
            <w:tcBorders>
              <w:top w:val="single" w:sz="4" w:space="0" w:color="auto"/>
              <w:left w:val="single" w:sz="4" w:space="0" w:color="auto"/>
              <w:right w:val="single" w:sz="4" w:space="0" w:color="auto"/>
            </w:tcBorders>
            <w:vAlign w:val="center"/>
          </w:tcPr>
          <w:p w14:paraId="157637D0" w14:textId="77777777" w:rsidR="007E0B3D" w:rsidRPr="002F64BB" w:rsidRDefault="007E0B3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sidRPr="002F64BB">
              <w:rPr>
                <w:rFonts w:eastAsia="Times New Roman" w:cs="Times New Roman"/>
                <w:sz w:val="18"/>
                <w:szCs w:val="20"/>
                <w:lang w:eastAsia="zh-CN"/>
              </w:rPr>
              <w:t>CSI-RS resource 2</w:t>
            </w:r>
          </w:p>
        </w:tc>
        <w:tc>
          <w:tcPr>
            <w:tcW w:w="2380" w:type="dxa"/>
            <w:tcBorders>
              <w:top w:val="single" w:sz="4" w:space="0" w:color="auto"/>
              <w:left w:val="single" w:sz="4" w:space="0" w:color="auto"/>
              <w:bottom w:val="single" w:sz="4" w:space="0" w:color="auto"/>
              <w:right w:val="single" w:sz="4" w:space="0" w:color="auto"/>
            </w:tcBorders>
            <w:vAlign w:val="center"/>
          </w:tcPr>
          <w:p w14:paraId="7347EFD7" w14:textId="77777777" w:rsidR="007E0B3D" w:rsidRPr="002F64BB" w:rsidRDefault="007E0B3D">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2F64BB">
              <w:rPr>
                <w:rFonts w:eastAsia="Times New Roman" w:cs="Times New Roman"/>
                <w:sz w:val="18"/>
                <w:szCs w:val="20"/>
                <w:lang w:eastAsia="en-GB"/>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9C8FDAC" w14:textId="77777777" w:rsidR="007E0B3D" w:rsidRPr="002F64BB" w:rsidRDefault="007E0B3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en-GB"/>
              </w:rPr>
            </w:pPr>
          </w:p>
        </w:tc>
        <w:tc>
          <w:tcPr>
            <w:tcW w:w="2800" w:type="dxa"/>
            <w:tcBorders>
              <w:top w:val="single" w:sz="4" w:space="0" w:color="auto"/>
              <w:left w:val="single" w:sz="4" w:space="0" w:color="auto"/>
              <w:bottom w:val="single" w:sz="4" w:space="0" w:color="auto"/>
              <w:right w:val="single" w:sz="4" w:space="0" w:color="auto"/>
            </w:tcBorders>
            <w:vAlign w:val="center"/>
          </w:tcPr>
          <w:p w14:paraId="1EB87EFC" w14:textId="77777777" w:rsidR="007E0B3D" w:rsidRPr="002F64BB" w:rsidRDefault="007E0B3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Pr>
                <w:rFonts w:eastAsia="Times New Roman" w:cs="Times New Roman"/>
                <w:sz w:val="18"/>
                <w:szCs w:val="20"/>
                <w:lang w:eastAsia="zh-CN"/>
              </w:rPr>
              <w:t>1/2 (even)</w:t>
            </w:r>
          </w:p>
        </w:tc>
      </w:tr>
      <w:tr w:rsidR="007E0B3D" w:rsidRPr="002F64BB" w14:paraId="4F80D6D3" w14:textId="77777777">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tcPr>
          <w:p w14:paraId="54129121" w14:textId="77777777" w:rsidR="007E0B3D" w:rsidRPr="002F64BB" w:rsidRDefault="007E0B3D">
            <w:pPr>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1134" w:type="dxa"/>
            <w:vMerge/>
            <w:tcBorders>
              <w:left w:val="single" w:sz="4" w:space="0" w:color="auto"/>
              <w:bottom w:val="single" w:sz="4" w:space="0" w:color="auto"/>
              <w:right w:val="single" w:sz="4" w:space="0" w:color="auto"/>
            </w:tcBorders>
            <w:vAlign w:val="center"/>
          </w:tcPr>
          <w:p w14:paraId="6756863D" w14:textId="77777777" w:rsidR="007E0B3D" w:rsidRPr="002F64BB" w:rsidRDefault="007E0B3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en-GB"/>
              </w:rPr>
            </w:pPr>
          </w:p>
        </w:tc>
        <w:tc>
          <w:tcPr>
            <w:tcW w:w="2380" w:type="dxa"/>
            <w:tcBorders>
              <w:top w:val="single" w:sz="4" w:space="0" w:color="auto"/>
              <w:left w:val="single" w:sz="4" w:space="0" w:color="auto"/>
              <w:bottom w:val="single" w:sz="4" w:space="0" w:color="auto"/>
              <w:right w:val="single" w:sz="4" w:space="0" w:color="auto"/>
            </w:tcBorders>
            <w:vAlign w:val="center"/>
          </w:tcPr>
          <w:p w14:paraId="7D68B789" w14:textId="77777777" w:rsidR="007E0B3D" w:rsidRPr="002F64BB" w:rsidRDefault="007E0B3D">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2F64BB">
              <w:rPr>
                <w:rFonts w:eastAsia="Times New Roman" w:cs="Times New Roman"/>
                <w:sz w:val="18"/>
                <w:szCs w:val="20"/>
                <w:lang w:eastAsia="en-GB"/>
              </w:rPr>
              <w:t>First OFDM symbol in the PRB used for CSI-RS (l</w:t>
            </w:r>
            <w:r w:rsidRPr="002F64BB">
              <w:rPr>
                <w:rFonts w:eastAsia="Times New Roman" w:cs="Times New Roman"/>
                <w:sz w:val="18"/>
                <w:szCs w:val="20"/>
                <w:vertAlign w:val="subscript"/>
                <w:lang w:eastAsia="en-GB"/>
              </w:rPr>
              <w:t>0</w:t>
            </w:r>
            <w:r w:rsidRPr="002F64BB">
              <w:rPr>
                <w:rFonts w:eastAsia="Times New Roman" w:cs="Times New Roman"/>
                <w:sz w:val="18"/>
                <w:szCs w:val="20"/>
                <w:lang w:eastAsia="en-GB"/>
              </w:rPr>
              <w:t>, l</w:t>
            </w:r>
            <w:r w:rsidRPr="002F64BB">
              <w:rPr>
                <w:rFonts w:eastAsia="Times New Roman" w:cs="Times New Roman"/>
                <w:sz w:val="18"/>
                <w:szCs w:val="20"/>
                <w:vertAlign w:val="subscript"/>
                <w:lang w:eastAsia="en-GB"/>
              </w:rPr>
              <w:t>1</w:t>
            </w:r>
            <w:r w:rsidRPr="002F64BB">
              <w:rPr>
                <w:rFonts w:eastAsia="Times New Roman" w:cs="Times New Roman"/>
                <w:sz w:val="18"/>
                <w:szCs w:val="20"/>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3555F9C2" w14:textId="77777777" w:rsidR="007E0B3D" w:rsidRPr="002F64BB" w:rsidRDefault="007E0B3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en-GB"/>
              </w:rPr>
            </w:pPr>
          </w:p>
        </w:tc>
        <w:tc>
          <w:tcPr>
            <w:tcW w:w="2800" w:type="dxa"/>
            <w:tcBorders>
              <w:top w:val="single" w:sz="4" w:space="0" w:color="auto"/>
              <w:left w:val="single" w:sz="4" w:space="0" w:color="auto"/>
              <w:bottom w:val="single" w:sz="4" w:space="0" w:color="auto"/>
              <w:right w:val="single" w:sz="4" w:space="0" w:color="auto"/>
            </w:tcBorders>
            <w:vAlign w:val="center"/>
          </w:tcPr>
          <w:p w14:paraId="3E5B4C09" w14:textId="77777777" w:rsidR="007E0B3D" w:rsidRPr="002F64BB" w:rsidRDefault="007E0B3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sidRPr="002F64BB">
              <w:rPr>
                <w:rFonts w:eastAsia="Times New Roman" w:cs="Times New Roman"/>
                <w:sz w:val="18"/>
                <w:szCs w:val="20"/>
                <w:lang w:eastAsia="zh-CN"/>
              </w:rPr>
              <w:t>Row 17, (5, 12)</w:t>
            </w:r>
          </w:p>
        </w:tc>
      </w:tr>
      <w:tr w:rsidR="007E0B3D" w:rsidRPr="002F64BB" w14:paraId="069351E5" w14:textId="77777777">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tcPr>
          <w:p w14:paraId="1CBE4987" w14:textId="77777777" w:rsidR="007E0B3D" w:rsidRPr="002F64BB" w:rsidRDefault="007E0B3D">
            <w:pPr>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1134" w:type="dxa"/>
            <w:vMerge w:val="restart"/>
            <w:tcBorders>
              <w:top w:val="single" w:sz="4" w:space="0" w:color="auto"/>
              <w:left w:val="single" w:sz="4" w:space="0" w:color="auto"/>
              <w:right w:val="single" w:sz="4" w:space="0" w:color="auto"/>
            </w:tcBorders>
            <w:vAlign w:val="center"/>
          </w:tcPr>
          <w:p w14:paraId="4B177099" w14:textId="77777777" w:rsidR="007E0B3D" w:rsidRPr="002F64BB" w:rsidRDefault="007E0B3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sidRPr="002F64BB">
              <w:rPr>
                <w:rFonts w:eastAsia="Times New Roman" w:cs="Times New Roman"/>
                <w:sz w:val="18"/>
                <w:szCs w:val="20"/>
                <w:lang w:eastAsia="zh-CN"/>
              </w:rPr>
              <w:t xml:space="preserve">CSI-RS resource </w:t>
            </w:r>
            <w:r>
              <w:rPr>
                <w:rFonts w:eastAsia="Times New Roman" w:cs="Times New Roman"/>
                <w:sz w:val="18"/>
                <w:szCs w:val="20"/>
                <w:lang w:eastAsia="zh-CN"/>
              </w:rPr>
              <w:t>3</w:t>
            </w:r>
          </w:p>
        </w:tc>
        <w:tc>
          <w:tcPr>
            <w:tcW w:w="2380" w:type="dxa"/>
            <w:tcBorders>
              <w:top w:val="single" w:sz="4" w:space="0" w:color="auto"/>
              <w:left w:val="single" w:sz="4" w:space="0" w:color="auto"/>
              <w:bottom w:val="single" w:sz="4" w:space="0" w:color="auto"/>
              <w:right w:val="single" w:sz="4" w:space="0" w:color="auto"/>
            </w:tcBorders>
            <w:vAlign w:val="center"/>
          </w:tcPr>
          <w:p w14:paraId="5D476C08" w14:textId="77777777" w:rsidR="007E0B3D" w:rsidRPr="002F64BB" w:rsidRDefault="007E0B3D">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2F64BB">
              <w:rPr>
                <w:rFonts w:eastAsia="Times New Roman" w:cs="Times New Roman"/>
                <w:sz w:val="18"/>
                <w:szCs w:val="20"/>
                <w:lang w:eastAsia="en-GB"/>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8084F91" w14:textId="77777777" w:rsidR="007E0B3D" w:rsidRPr="002F64BB" w:rsidRDefault="007E0B3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1E12D4B" w14:textId="77777777" w:rsidR="007E0B3D" w:rsidRPr="002F64BB" w:rsidRDefault="007E0B3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Pr>
                <w:rFonts w:eastAsia="Times New Roman" w:cs="Times New Roman"/>
                <w:sz w:val="18"/>
                <w:szCs w:val="20"/>
                <w:lang w:eastAsia="zh-CN"/>
              </w:rPr>
              <w:t>1/2 (odd)</w:t>
            </w:r>
          </w:p>
        </w:tc>
      </w:tr>
      <w:tr w:rsidR="007E0B3D" w:rsidRPr="002F64BB" w14:paraId="1D0E5C3A" w14:textId="77777777">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tcPr>
          <w:p w14:paraId="5CB961C8" w14:textId="77777777" w:rsidR="007E0B3D" w:rsidRPr="002F64BB" w:rsidRDefault="007E0B3D">
            <w:pPr>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1134" w:type="dxa"/>
            <w:vMerge/>
            <w:tcBorders>
              <w:left w:val="single" w:sz="4" w:space="0" w:color="auto"/>
              <w:bottom w:val="single" w:sz="4" w:space="0" w:color="auto"/>
              <w:right w:val="single" w:sz="4" w:space="0" w:color="auto"/>
            </w:tcBorders>
            <w:vAlign w:val="center"/>
          </w:tcPr>
          <w:p w14:paraId="4EE91A36" w14:textId="77777777" w:rsidR="007E0B3D" w:rsidRPr="002F64BB" w:rsidRDefault="007E0B3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p>
        </w:tc>
        <w:tc>
          <w:tcPr>
            <w:tcW w:w="2380" w:type="dxa"/>
            <w:tcBorders>
              <w:top w:val="single" w:sz="4" w:space="0" w:color="auto"/>
              <w:left w:val="single" w:sz="4" w:space="0" w:color="auto"/>
              <w:bottom w:val="single" w:sz="4" w:space="0" w:color="auto"/>
              <w:right w:val="single" w:sz="4" w:space="0" w:color="auto"/>
            </w:tcBorders>
            <w:vAlign w:val="center"/>
          </w:tcPr>
          <w:p w14:paraId="5F9F5A50" w14:textId="77777777" w:rsidR="007E0B3D" w:rsidRPr="002F64BB" w:rsidRDefault="007E0B3D">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2F64BB">
              <w:rPr>
                <w:rFonts w:eastAsia="Times New Roman" w:cs="Times New Roman"/>
                <w:sz w:val="18"/>
                <w:szCs w:val="20"/>
                <w:lang w:eastAsia="en-GB"/>
              </w:rPr>
              <w:t>First OFDM symbol in the PRB used for CSI-RS (l</w:t>
            </w:r>
            <w:r w:rsidRPr="002F64BB">
              <w:rPr>
                <w:rFonts w:eastAsia="Times New Roman" w:cs="Times New Roman"/>
                <w:sz w:val="18"/>
                <w:szCs w:val="20"/>
                <w:vertAlign w:val="subscript"/>
                <w:lang w:eastAsia="en-GB"/>
              </w:rPr>
              <w:t>0</w:t>
            </w:r>
            <w:r w:rsidRPr="002F64BB">
              <w:rPr>
                <w:rFonts w:eastAsia="Times New Roman" w:cs="Times New Roman"/>
                <w:sz w:val="18"/>
                <w:szCs w:val="20"/>
                <w:lang w:eastAsia="en-GB"/>
              </w:rPr>
              <w:t>, l</w:t>
            </w:r>
            <w:r w:rsidRPr="002F64BB">
              <w:rPr>
                <w:rFonts w:eastAsia="Times New Roman" w:cs="Times New Roman"/>
                <w:sz w:val="18"/>
                <w:szCs w:val="20"/>
                <w:vertAlign w:val="subscript"/>
                <w:lang w:eastAsia="en-GB"/>
              </w:rPr>
              <w:t>1</w:t>
            </w:r>
            <w:r w:rsidRPr="002F64BB">
              <w:rPr>
                <w:rFonts w:eastAsia="Times New Roman" w:cs="Times New Roman"/>
                <w:sz w:val="18"/>
                <w:szCs w:val="20"/>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7F58A0F3" w14:textId="77777777" w:rsidR="007E0B3D" w:rsidRPr="002F64BB" w:rsidRDefault="007E0B3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6238E14" w14:textId="77777777" w:rsidR="007E0B3D" w:rsidRPr="002F64BB" w:rsidRDefault="007E0B3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sidRPr="002F64BB">
              <w:rPr>
                <w:rFonts w:eastAsia="Times New Roman" w:cs="Times New Roman"/>
                <w:sz w:val="18"/>
                <w:szCs w:val="20"/>
                <w:lang w:eastAsia="zh-CN"/>
              </w:rPr>
              <w:t>Row 17, (1, 7)</w:t>
            </w:r>
          </w:p>
        </w:tc>
      </w:tr>
      <w:tr w:rsidR="007E0B3D" w:rsidRPr="002F64BB" w14:paraId="511BAAF5" w14:textId="77777777">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tcPr>
          <w:p w14:paraId="4AF4D112" w14:textId="77777777" w:rsidR="007E0B3D" w:rsidRPr="002F64BB" w:rsidRDefault="007E0B3D">
            <w:pPr>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1134" w:type="dxa"/>
            <w:vMerge w:val="restart"/>
            <w:tcBorders>
              <w:top w:val="single" w:sz="4" w:space="0" w:color="auto"/>
              <w:left w:val="single" w:sz="4" w:space="0" w:color="auto"/>
              <w:right w:val="single" w:sz="4" w:space="0" w:color="auto"/>
            </w:tcBorders>
            <w:vAlign w:val="center"/>
          </w:tcPr>
          <w:p w14:paraId="2D057BA1" w14:textId="77777777" w:rsidR="007E0B3D" w:rsidRPr="002F64BB" w:rsidRDefault="007E0B3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sidRPr="002F64BB">
              <w:rPr>
                <w:rFonts w:eastAsia="Times New Roman" w:cs="Times New Roman"/>
                <w:sz w:val="18"/>
                <w:szCs w:val="20"/>
                <w:lang w:eastAsia="zh-CN"/>
              </w:rPr>
              <w:t xml:space="preserve">CSI-RS resource </w:t>
            </w:r>
            <w:r>
              <w:rPr>
                <w:rFonts w:eastAsia="Times New Roman" w:cs="Times New Roman"/>
                <w:sz w:val="18"/>
                <w:szCs w:val="20"/>
                <w:lang w:eastAsia="zh-CN"/>
              </w:rPr>
              <w:t>4</w:t>
            </w:r>
          </w:p>
        </w:tc>
        <w:tc>
          <w:tcPr>
            <w:tcW w:w="2380" w:type="dxa"/>
            <w:tcBorders>
              <w:top w:val="single" w:sz="4" w:space="0" w:color="auto"/>
              <w:left w:val="single" w:sz="4" w:space="0" w:color="auto"/>
              <w:bottom w:val="single" w:sz="4" w:space="0" w:color="auto"/>
              <w:right w:val="single" w:sz="4" w:space="0" w:color="auto"/>
            </w:tcBorders>
            <w:vAlign w:val="center"/>
          </w:tcPr>
          <w:p w14:paraId="46648C08" w14:textId="77777777" w:rsidR="007E0B3D" w:rsidRPr="002F64BB" w:rsidRDefault="007E0B3D">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2F64BB">
              <w:rPr>
                <w:rFonts w:eastAsia="Times New Roman" w:cs="Times New Roman"/>
                <w:sz w:val="18"/>
                <w:szCs w:val="20"/>
                <w:lang w:eastAsia="en-GB"/>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A5CDFC2" w14:textId="77777777" w:rsidR="007E0B3D" w:rsidRPr="002F64BB" w:rsidRDefault="007E0B3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800C893" w14:textId="77777777" w:rsidR="007E0B3D" w:rsidRPr="002F64BB" w:rsidRDefault="007E0B3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Pr>
                <w:rFonts w:eastAsia="Times New Roman" w:cs="Times New Roman"/>
                <w:sz w:val="18"/>
                <w:szCs w:val="20"/>
                <w:lang w:eastAsia="zh-CN"/>
              </w:rPr>
              <w:t>1/2 (odd)</w:t>
            </w:r>
          </w:p>
        </w:tc>
      </w:tr>
      <w:tr w:rsidR="007E0B3D" w:rsidRPr="002F64BB" w14:paraId="4F1BD7B6" w14:textId="77777777">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tcPr>
          <w:p w14:paraId="2D7A6713" w14:textId="77777777" w:rsidR="007E0B3D" w:rsidRPr="002F64BB" w:rsidRDefault="007E0B3D">
            <w:pPr>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1134" w:type="dxa"/>
            <w:vMerge/>
            <w:tcBorders>
              <w:left w:val="single" w:sz="4" w:space="0" w:color="auto"/>
              <w:bottom w:val="single" w:sz="4" w:space="0" w:color="auto"/>
              <w:right w:val="single" w:sz="4" w:space="0" w:color="auto"/>
            </w:tcBorders>
            <w:vAlign w:val="center"/>
          </w:tcPr>
          <w:p w14:paraId="4BD11739" w14:textId="77777777" w:rsidR="007E0B3D" w:rsidRPr="002F64BB" w:rsidRDefault="007E0B3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p>
        </w:tc>
        <w:tc>
          <w:tcPr>
            <w:tcW w:w="2380" w:type="dxa"/>
            <w:tcBorders>
              <w:top w:val="single" w:sz="4" w:space="0" w:color="auto"/>
              <w:left w:val="single" w:sz="4" w:space="0" w:color="auto"/>
              <w:bottom w:val="single" w:sz="4" w:space="0" w:color="auto"/>
              <w:right w:val="single" w:sz="4" w:space="0" w:color="auto"/>
            </w:tcBorders>
            <w:vAlign w:val="center"/>
          </w:tcPr>
          <w:p w14:paraId="2F74BEF3" w14:textId="77777777" w:rsidR="007E0B3D" w:rsidRPr="002F64BB" w:rsidRDefault="007E0B3D">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2F64BB">
              <w:rPr>
                <w:rFonts w:eastAsia="Times New Roman" w:cs="Times New Roman"/>
                <w:sz w:val="18"/>
                <w:szCs w:val="20"/>
                <w:lang w:eastAsia="en-GB"/>
              </w:rPr>
              <w:t>First OFDM symbol in the PRB used for CSI-RS (l</w:t>
            </w:r>
            <w:r w:rsidRPr="002F64BB">
              <w:rPr>
                <w:rFonts w:eastAsia="Times New Roman" w:cs="Times New Roman"/>
                <w:sz w:val="18"/>
                <w:szCs w:val="20"/>
                <w:vertAlign w:val="subscript"/>
                <w:lang w:eastAsia="en-GB"/>
              </w:rPr>
              <w:t>0</w:t>
            </w:r>
            <w:r w:rsidRPr="002F64BB">
              <w:rPr>
                <w:rFonts w:eastAsia="Times New Roman" w:cs="Times New Roman"/>
                <w:sz w:val="18"/>
                <w:szCs w:val="20"/>
                <w:lang w:eastAsia="en-GB"/>
              </w:rPr>
              <w:t>, l</w:t>
            </w:r>
            <w:r w:rsidRPr="002F64BB">
              <w:rPr>
                <w:rFonts w:eastAsia="Times New Roman" w:cs="Times New Roman"/>
                <w:sz w:val="18"/>
                <w:szCs w:val="20"/>
                <w:vertAlign w:val="subscript"/>
                <w:lang w:eastAsia="en-GB"/>
              </w:rPr>
              <w:t>1</w:t>
            </w:r>
            <w:r w:rsidRPr="002F64BB">
              <w:rPr>
                <w:rFonts w:eastAsia="Times New Roman" w:cs="Times New Roman"/>
                <w:sz w:val="18"/>
                <w:szCs w:val="20"/>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2CCE3091" w14:textId="77777777" w:rsidR="007E0B3D" w:rsidRPr="002F64BB" w:rsidRDefault="007E0B3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D29FEAB" w14:textId="77777777" w:rsidR="007E0B3D" w:rsidRPr="002F64BB" w:rsidRDefault="007E0B3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sidRPr="002F64BB">
              <w:rPr>
                <w:rFonts w:eastAsia="Times New Roman" w:cs="Times New Roman"/>
                <w:sz w:val="18"/>
                <w:szCs w:val="20"/>
                <w:lang w:eastAsia="zh-CN"/>
              </w:rPr>
              <w:t>Row 17, (5, 12)</w:t>
            </w:r>
          </w:p>
        </w:tc>
      </w:tr>
      <w:tr w:rsidR="007E0B3D" w:rsidRPr="002F64BB" w14:paraId="068FA276" w14:textId="77777777">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7A2F490A" w14:textId="77777777" w:rsidR="007E0B3D" w:rsidRPr="002F64BB" w:rsidRDefault="007E0B3D">
            <w:pPr>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0312025E" w14:textId="77777777" w:rsidR="007E0B3D" w:rsidRPr="002F64BB" w:rsidRDefault="007E0B3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en-GB"/>
              </w:rPr>
            </w:pPr>
            <w:r w:rsidRPr="002F64BB">
              <w:rPr>
                <w:rFonts w:eastAsia="Times New Roman" w:cs="Times New Roman"/>
                <w:sz w:val="18"/>
                <w:szCs w:val="20"/>
                <w:lang w:eastAsia="zh-CN"/>
              </w:rPr>
              <w:t>CSI-RS resource</w:t>
            </w:r>
            <w:r>
              <w:rPr>
                <w:rFonts w:eastAsia="Times New Roman" w:cs="Times New Roman"/>
                <w:sz w:val="18"/>
                <w:szCs w:val="20"/>
                <w:lang w:eastAsia="zh-CN"/>
              </w:rPr>
              <w:t>s</w:t>
            </w:r>
            <w:r w:rsidRPr="002F64BB">
              <w:rPr>
                <w:rFonts w:eastAsia="Times New Roman" w:cs="Times New Roman"/>
                <w:sz w:val="18"/>
                <w:szCs w:val="20"/>
                <w:lang w:eastAsia="zh-CN"/>
              </w:rPr>
              <w:t xml:space="preserve"> 1</w:t>
            </w:r>
            <w:r>
              <w:rPr>
                <w:rFonts w:eastAsia="Times New Roman" w:cs="Times New Roman"/>
                <w:sz w:val="18"/>
                <w:szCs w:val="20"/>
                <w:lang w:eastAsia="zh-CN"/>
              </w:rPr>
              <w:noBreakHyphen/>
              <w:t>4</w:t>
            </w:r>
          </w:p>
        </w:tc>
        <w:tc>
          <w:tcPr>
            <w:tcW w:w="2380" w:type="dxa"/>
            <w:tcBorders>
              <w:top w:val="single" w:sz="4" w:space="0" w:color="auto"/>
              <w:left w:val="single" w:sz="4" w:space="0" w:color="auto"/>
              <w:bottom w:val="single" w:sz="4" w:space="0" w:color="auto"/>
              <w:right w:val="single" w:sz="4" w:space="0" w:color="auto"/>
            </w:tcBorders>
            <w:vAlign w:val="center"/>
            <w:hideMark/>
          </w:tcPr>
          <w:p w14:paraId="64F17BD4" w14:textId="77777777" w:rsidR="007E0B3D" w:rsidRPr="002F64BB" w:rsidRDefault="007E0B3D">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2F64BB">
              <w:rPr>
                <w:rFonts w:eastAsia="Times New Roman" w:cs="Times New Roman"/>
                <w:sz w:val="18"/>
                <w:szCs w:val="20"/>
                <w:lang w:eastAsia="en-GB"/>
              </w:rPr>
              <w:t>CSI-RS</w:t>
            </w:r>
          </w:p>
          <w:p w14:paraId="1F287040" w14:textId="77777777" w:rsidR="007E0B3D" w:rsidRPr="002F64BB" w:rsidRDefault="007E0B3D">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2F64BB">
              <w:rPr>
                <w:rFonts w:eastAsia="Times New Roman" w:cs="Times New Roman"/>
                <w:sz w:val="18"/>
                <w:szCs w:val="20"/>
                <w:lang w:eastAsia="zh-CN"/>
              </w:rPr>
              <w:t>interval</w:t>
            </w:r>
            <w:r w:rsidRPr="002F64BB">
              <w:rPr>
                <w:rFonts w:eastAsia="Times New Roman" w:cs="Times New Roman"/>
                <w:sz w:val="18"/>
                <w:szCs w:val="20"/>
                <w:lang w:eastAsia="en-GB"/>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6717DF" w14:textId="77777777" w:rsidR="007E0B3D" w:rsidRPr="002F64BB" w:rsidRDefault="007E0B3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en-GB"/>
              </w:rPr>
            </w:pPr>
            <w:r w:rsidRPr="002F64BB">
              <w:rPr>
                <w:rFonts w:eastAsia="Times New Roman" w:cs="Times New Roman"/>
                <w:sz w:val="18"/>
                <w:szCs w:val="20"/>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70BB0F0" w14:textId="77777777" w:rsidR="007E0B3D" w:rsidRPr="002F64BB" w:rsidRDefault="007E0B3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sidRPr="002F64BB">
              <w:rPr>
                <w:rFonts w:eastAsia="Times New Roman" w:cs="Times New Roman"/>
                <w:sz w:val="18"/>
                <w:szCs w:val="20"/>
                <w:lang w:eastAsia="zh-CN"/>
              </w:rPr>
              <w:t>Not configured</w:t>
            </w:r>
          </w:p>
        </w:tc>
      </w:tr>
      <w:tr w:rsidR="007E0B3D" w:rsidRPr="002F64BB" w14:paraId="504632C8" w14:textId="77777777">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4F582FFB" w14:textId="77777777" w:rsidR="007E0B3D" w:rsidRPr="002F64BB" w:rsidRDefault="007E0B3D">
            <w:pPr>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053582FC" w14:textId="77777777" w:rsidR="007E0B3D" w:rsidRPr="002F64BB" w:rsidRDefault="007E0B3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en-GB"/>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70EEA601" w14:textId="77777777" w:rsidR="007E0B3D" w:rsidRPr="002F64BB" w:rsidRDefault="007E0B3D">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proofErr w:type="spellStart"/>
            <w:r w:rsidRPr="002F64BB">
              <w:rPr>
                <w:rFonts w:eastAsia="Times New Roman" w:cs="Times New Roman"/>
                <w:sz w:val="18"/>
                <w:szCs w:val="20"/>
                <w:lang w:eastAsia="en-GB"/>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E6377DE" w14:textId="77777777" w:rsidR="007E0B3D" w:rsidRPr="002F64BB" w:rsidRDefault="007E0B3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FA2ABC" w14:textId="77777777" w:rsidR="007E0B3D" w:rsidRPr="002F64BB" w:rsidRDefault="007E0B3D">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sidRPr="002F64BB">
              <w:rPr>
                <w:rFonts w:eastAsia="Times New Roman" w:cs="Times New Roman"/>
                <w:sz w:val="18"/>
                <w:szCs w:val="20"/>
                <w:lang w:eastAsia="zh-CN"/>
              </w:rPr>
              <w:t>0</w:t>
            </w:r>
          </w:p>
        </w:tc>
      </w:tr>
    </w:tbl>
    <w:p w14:paraId="1EA761AD" w14:textId="77777777" w:rsidR="007E0B3D" w:rsidRDefault="007E0B3D" w:rsidP="00EA0158"/>
    <w:p w14:paraId="45533799" w14:textId="0C4665DC" w:rsidR="00C0310A" w:rsidRPr="00156100" w:rsidRDefault="0050608E" w:rsidP="0050608E">
      <w:pPr>
        <w:pStyle w:val="RAN4H3"/>
        <w:rPr>
          <w:lang w:eastAsia="ko-KR"/>
        </w:rPr>
      </w:pPr>
      <w:r w:rsidRPr="0074209D">
        <w:rPr>
          <w:lang w:eastAsia="ko-KR"/>
        </w:rPr>
        <w:t>typeI-</w:t>
      </w:r>
      <w:r w:rsidRPr="00156100">
        <w:t>codebookMode</w:t>
      </w:r>
      <w:r w:rsidRPr="0074209D">
        <w:rPr>
          <w:lang w:eastAsia="ko-KR"/>
        </w:rPr>
        <w:t>-r19</w:t>
      </w:r>
      <w:r>
        <w:rPr>
          <w:lang w:eastAsia="ko-KR"/>
        </w:rPr>
        <w:t xml:space="preserve"> for 128 CSI-RS ports</w:t>
      </w:r>
    </w:p>
    <w:p w14:paraId="5452CBEB" w14:textId="6ADB0CBC" w:rsidR="00C0310A" w:rsidRDefault="00E97202" w:rsidP="00C0310A">
      <w:r>
        <w:t xml:space="preserve">In RAN4#116 it was still open which Mode to use for the typeI-codebookMode-r19 for 128 CSI-IS ports (see </w:t>
      </w:r>
      <w:r>
        <w:fldChar w:fldCharType="begin"/>
      </w:r>
      <w:r>
        <w:instrText xml:space="preserve"> REF _Ref210237312 \r \h </w:instrText>
      </w:r>
      <w:r>
        <w:fldChar w:fldCharType="separate"/>
      </w:r>
      <w:r>
        <w:t>[1]</w:t>
      </w:r>
      <w:r>
        <w:fldChar w:fldCharType="end"/>
      </w:r>
      <w:r>
        <w:t>):</w:t>
      </w:r>
    </w:p>
    <w:tbl>
      <w:tblPr>
        <w:tblStyle w:val="TableGrid"/>
        <w:tblW w:w="4750" w:type="pct"/>
        <w:jc w:val="center"/>
        <w:tblLook w:val="04A0" w:firstRow="1" w:lastRow="0" w:firstColumn="1" w:lastColumn="0" w:noHBand="0" w:noVBand="1"/>
      </w:tblPr>
      <w:tblGrid>
        <w:gridCol w:w="9136"/>
      </w:tblGrid>
      <w:tr w:rsidR="00C0310A" w14:paraId="66C0C6FF" w14:textId="77777777">
        <w:trPr>
          <w:jc w:val="center"/>
        </w:trPr>
        <w:tc>
          <w:tcPr>
            <w:tcW w:w="9617" w:type="dxa"/>
          </w:tcPr>
          <w:p w14:paraId="6071FA4D" w14:textId="77777777" w:rsidR="001734C4" w:rsidRPr="0074209D" w:rsidRDefault="001734C4" w:rsidP="001734C4">
            <w:pPr>
              <w:rPr>
                <w:b/>
                <w:u w:val="single"/>
                <w:lang w:eastAsia="ko-KR"/>
              </w:rPr>
            </w:pPr>
            <w:r w:rsidRPr="0074209D">
              <w:rPr>
                <w:b/>
                <w:u w:val="single"/>
                <w:lang w:eastAsia="ko-KR"/>
              </w:rPr>
              <w:t>Issue 1-2-1</w:t>
            </w:r>
            <w:r>
              <w:rPr>
                <w:b/>
                <w:u w:val="single"/>
                <w:lang w:eastAsia="ko-KR"/>
              </w:rPr>
              <w:t>7</w:t>
            </w:r>
            <w:r w:rsidRPr="0074209D">
              <w:rPr>
                <w:b/>
                <w:u w:val="single"/>
                <w:lang w:eastAsia="ko-KR"/>
              </w:rPr>
              <w:t>: typeI-codebookMode-r19</w:t>
            </w:r>
            <w:r>
              <w:rPr>
                <w:b/>
                <w:u w:val="single"/>
                <w:lang w:eastAsia="ko-KR"/>
              </w:rPr>
              <w:t xml:space="preserve"> for 128 CSI-RS ports</w:t>
            </w:r>
          </w:p>
          <w:p w14:paraId="0F9C488C" w14:textId="77777777" w:rsidR="001734C4" w:rsidRPr="00953033" w:rsidRDefault="001734C4" w:rsidP="001734C4">
            <w:pPr>
              <w:rPr>
                <w:rFonts w:eastAsia="SimSun"/>
                <w:bCs/>
                <w:u w:val="single"/>
                <w:lang w:eastAsia="zh-CN"/>
              </w:rPr>
            </w:pPr>
            <w:r w:rsidRPr="00953033">
              <w:rPr>
                <w:bCs/>
                <w:u w:val="single"/>
                <w:lang w:eastAsia="zh-CN"/>
              </w:rPr>
              <w:t>Proposals</w:t>
            </w:r>
            <w:r w:rsidRPr="00953033">
              <w:rPr>
                <w:rFonts w:eastAsia="SimSun"/>
                <w:bCs/>
                <w:u w:val="single"/>
                <w:lang w:eastAsia="zh-CN"/>
              </w:rPr>
              <w:t>:</w:t>
            </w:r>
          </w:p>
          <w:p w14:paraId="7997DDE6" w14:textId="77777777" w:rsidR="001734C4" w:rsidRPr="0074209D" w:rsidRDefault="001734C4" w:rsidP="001734C4">
            <w:pPr>
              <w:pStyle w:val="B1"/>
              <w:rPr>
                <w:rFonts w:eastAsia="SimSun"/>
                <w:lang w:eastAsia="zh-CN"/>
              </w:rPr>
            </w:pPr>
            <w:r w:rsidRPr="00126A0C">
              <w:rPr>
                <w:lang w:eastAsia="zh-CN"/>
              </w:rPr>
              <w:t>-</w:t>
            </w:r>
            <w:r w:rsidRPr="00126A0C">
              <w:rPr>
                <w:lang w:eastAsia="zh-CN"/>
              </w:rPr>
              <w:tab/>
            </w:r>
            <w:r>
              <w:rPr>
                <w:lang w:eastAsia="zh-CN"/>
              </w:rPr>
              <w:t xml:space="preserve">Option 1: </w:t>
            </w:r>
            <w:r>
              <w:rPr>
                <w:rFonts w:eastAsia="SimSun"/>
                <w:lang w:eastAsia="zh-CN"/>
              </w:rPr>
              <w:t>Mode</w:t>
            </w:r>
            <w:r w:rsidRPr="0074209D">
              <w:rPr>
                <w:rFonts w:eastAsia="SimSun"/>
                <w:lang w:eastAsia="zh-CN"/>
              </w:rPr>
              <w:t xml:space="preserve"> A</w:t>
            </w:r>
          </w:p>
          <w:p w14:paraId="0765C846" w14:textId="77777777" w:rsidR="00C0310A" w:rsidRDefault="00C0310A"/>
        </w:tc>
      </w:tr>
    </w:tbl>
    <w:p w14:paraId="0C9F0CDE" w14:textId="77777777" w:rsidR="00C0310A" w:rsidRPr="0034178C" w:rsidRDefault="00C0310A" w:rsidP="00C0310A"/>
    <w:p w14:paraId="5D1B9480" w14:textId="500A3A33" w:rsidR="00755AEE" w:rsidRDefault="00E51C54" w:rsidP="00C0310A">
      <w:r w:rsidRPr="0034178C">
        <w:t xml:space="preserve">As we have indicated in </w:t>
      </w:r>
      <w:r w:rsidR="00860F82">
        <w:t>a</w:t>
      </w:r>
      <w:r w:rsidRPr="0034178C">
        <w:t xml:space="preserve"> previous contribution</w:t>
      </w:r>
      <w:r w:rsidR="00860F82">
        <w:t xml:space="preserve"> </w:t>
      </w:r>
      <w:r w:rsidR="001A40A0">
        <w:fldChar w:fldCharType="begin"/>
      </w:r>
      <w:r w:rsidR="001A40A0">
        <w:instrText xml:space="preserve"> REF _Ref210350916 \r \h </w:instrText>
      </w:r>
      <w:r w:rsidR="001A40A0">
        <w:fldChar w:fldCharType="separate"/>
      </w:r>
      <w:r w:rsidR="001A40A0">
        <w:t>[6]</w:t>
      </w:r>
      <w:r w:rsidR="001A40A0">
        <w:fldChar w:fldCharType="end"/>
      </w:r>
      <w:r w:rsidRPr="0034178C">
        <w:t xml:space="preserve">, we </w:t>
      </w:r>
      <w:r w:rsidR="00BA4404" w:rsidRPr="0034178C">
        <w:t>support prio</w:t>
      </w:r>
      <w:r w:rsidR="00901603" w:rsidRPr="0034178C">
        <w:t xml:space="preserve">ritizing Type I codebook Mode A due to </w:t>
      </w:r>
      <w:r w:rsidR="00225649" w:rsidRPr="0034178C">
        <w:t xml:space="preserve">lower feedback overhead than Scheme B.  </w:t>
      </w:r>
      <w:r w:rsidR="00381B21" w:rsidRPr="0034178C">
        <w:t>Therefore, we propose to adopt Option 1</w:t>
      </w:r>
      <w:r w:rsidR="00DD4319">
        <w:t xml:space="preserve"> if requirements are </w:t>
      </w:r>
      <w:r w:rsidR="00B904DB">
        <w:t>introduced for 128 ports</w:t>
      </w:r>
      <w:r w:rsidR="00381B21" w:rsidRPr="0034178C">
        <w:t>.</w:t>
      </w:r>
    </w:p>
    <w:p w14:paraId="00609C8B" w14:textId="54BF010D" w:rsidR="00DD4319" w:rsidRDefault="00C81781">
      <w:pPr>
        <w:pStyle w:val="RAN4proposal"/>
      </w:pPr>
      <w:bookmarkStart w:id="22" w:name="_Toc210377493"/>
      <w:r>
        <w:t xml:space="preserve">For </w:t>
      </w:r>
      <w:r w:rsidR="0049097A">
        <w:t xml:space="preserve">the codebook mode for </w:t>
      </w:r>
      <w:r w:rsidR="00BA49BE">
        <w:t xml:space="preserve">128 CSI-RS ports, </w:t>
      </w:r>
      <w:r w:rsidR="00630BEE">
        <w:t xml:space="preserve">adopt </w:t>
      </w:r>
      <w:r w:rsidR="002457C8">
        <w:t>Mode A (Option 1).</w:t>
      </w:r>
      <w:bookmarkEnd w:id="22"/>
    </w:p>
    <w:p w14:paraId="46EC5388" w14:textId="77777777" w:rsidR="00315E98" w:rsidRPr="00640850" w:rsidRDefault="00315E98" w:rsidP="00315E98"/>
    <w:p w14:paraId="4CBD4729" w14:textId="70E20545" w:rsidR="00C0310A" w:rsidRDefault="00FC0CD4" w:rsidP="00FC0CD4">
      <w:pPr>
        <w:pStyle w:val="RAN4H2"/>
      </w:pPr>
      <w:r w:rsidRPr="00FD0A6F">
        <w:t>Test assumptions for eTypeII-r19 (if introduced)</w:t>
      </w:r>
    </w:p>
    <w:p w14:paraId="0CD1D3F5" w14:textId="22B85ED3" w:rsidR="0016344A" w:rsidRDefault="0016344A" w:rsidP="00C0310A">
      <w:r>
        <w:t>The following parameters</w:t>
      </w:r>
      <w:r w:rsidR="00A55E3D">
        <w:t xml:space="preserve"> were agreed in RAN4#116 as assumptions for eTypeII-r19</w:t>
      </w:r>
      <w:r w:rsidR="00BF339E">
        <w:t xml:space="preserve"> </w:t>
      </w:r>
      <w:r w:rsidR="00055AC0">
        <w:fldChar w:fldCharType="begin"/>
      </w:r>
      <w:r w:rsidR="00055AC0">
        <w:instrText xml:space="preserve"> REF _Ref210237312 \r \h </w:instrText>
      </w:r>
      <w:r w:rsidR="00055AC0">
        <w:fldChar w:fldCharType="separate"/>
      </w:r>
      <w:r w:rsidR="00055AC0">
        <w:t>[1]</w:t>
      </w:r>
      <w:r w:rsidR="00055AC0">
        <w:fldChar w:fldCharType="end"/>
      </w:r>
      <w:r w:rsidR="00A55E3D">
        <w:t>:</w:t>
      </w:r>
    </w:p>
    <w:tbl>
      <w:tblPr>
        <w:tblStyle w:val="TableGrid"/>
        <w:tblW w:w="0" w:type="auto"/>
        <w:jc w:val="center"/>
        <w:tblLook w:val="04A0" w:firstRow="1" w:lastRow="0" w:firstColumn="1" w:lastColumn="0" w:noHBand="0" w:noVBand="1"/>
      </w:tblPr>
      <w:tblGrid>
        <w:gridCol w:w="4808"/>
        <w:gridCol w:w="4809"/>
      </w:tblGrid>
      <w:tr w:rsidR="00A55E3D" w14:paraId="17CC9719" w14:textId="77777777">
        <w:trPr>
          <w:jc w:val="center"/>
        </w:trPr>
        <w:tc>
          <w:tcPr>
            <w:tcW w:w="4808" w:type="dxa"/>
            <w:tcBorders>
              <w:bottom w:val="single" w:sz="12" w:space="0" w:color="auto"/>
            </w:tcBorders>
          </w:tcPr>
          <w:p w14:paraId="2DC9B5C2" w14:textId="77777777" w:rsidR="00A55E3D" w:rsidRPr="00DC1C38" w:rsidRDefault="00A55E3D">
            <w:pPr>
              <w:rPr>
                <w:b/>
                <w:iCs/>
                <w:lang w:val="en-US"/>
              </w:rPr>
            </w:pPr>
            <w:r>
              <w:rPr>
                <w:b/>
                <w:iCs/>
                <w:lang w:val="en-US"/>
              </w:rPr>
              <w:t>Configuration</w:t>
            </w:r>
          </w:p>
        </w:tc>
        <w:tc>
          <w:tcPr>
            <w:tcW w:w="4809" w:type="dxa"/>
            <w:tcBorders>
              <w:bottom w:val="single" w:sz="12" w:space="0" w:color="auto"/>
            </w:tcBorders>
          </w:tcPr>
          <w:p w14:paraId="2E4E9591" w14:textId="77777777" w:rsidR="00A55E3D" w:rsidRPr="00DC1C38" w:rsidRDefault="00A55E3D">
            <w:pPr>
              <w:rPr>
                <w:b/>
                <w:lang w:val="en-US"/>
              </w:rPr>
            </w:pPr>
            <w:r>
              <w:rPr>
                <w:b/>
                <w:lang w:val="en-US"/>
              </w:rPr>
              <w:t>Value</w:t>
            </w:r>
          </w:p>
        </w:tc>
      </w:tr>
      <w:tr w:rsidR="00A55E3D" w14:paraId="4BC0B4DB" w14:textId="77777777">
        <w:trPr>
          <w:jc w:val="center"/>
        </w:trPr>
        <w:tc>
          <w:tcPr>
            <w:tcW w:w="4808" w:type="dxa"/>
            <w:tcBorders>
              <w:top w:val="single" w:sz="12" w:space="0" w:color="auto"/>
            </w:tcBorders>
          </w:tcPr>
          <w:p w14:paraId="1ECD4F22" w14:textId="77777777" w:rsidR="00A55E3D" w:rsidRPr="00C630EB" w:rsidRDefault="00A55E3D">
            <w:pPr>
              <w:rPr>
                <w:bCs/>
              </w:rPr>
            </w:pPr>
            <w:r>
              <w:rPr>
                <w:bCs/>
                <w:iCs/>
                <w:lang w:val="en-US"/>
              </w:rPr>
              <w:t>Test metric</w:t>
            </w:r>
          </w:p>
        </w:tc>
        <w:tc>
          <w:tcPr>
            <w:tcW w:w="4809" w:type="dxa"/>
            <w:tcBorders>
              <w:top w:val="single" w:sz="12" w:space="0" w:color="auto"/>
            </w:tcBorders>
          </w:tcPr>
          <w:p w14:paraId="456195E8" w14:textId="77777777" w:rsidR="00A55E3D" w:rsidRPr="00C630EB" w:rsidRDefault="00A55E3D">
            <w:pPr>
              <w:rPr>
                <w:bCs/>
              </w:rPr>
            </w:pPr>
            <w:r>
              <w:rPr>
                <w:bCs/>
                <w:lang w:val="en-US"/>
              </w:rPr>
              <w:t>R</w:t>
            </w:r>
            <w:r w:rsidRPr="0039401D">
              <w:rPr>
                <w:bCs/>
                <w:lang w:val="en-US"/>
              </w:rPr>
              <w:t xml:space="preserve">euse the test metric for </w:t>
            </w:r>
            <w:proofErr w:type="spellStart"/>
            <w:r w:rsidRPr="0039401D">
              <w:rPr>
                <w:bCs/>
                <w:lang w:val="en-US"/>
              </w:rPr>
              <w:t>eType</w:t>
            </w:r>
            <w:proofErr w:type="spellEnd"/>
            <w:r w:rsidRPr="0039401D">
              <w:rPr>
                <w:bCs/>
                <w:lang w:val="en-US"/>
              </w:rPr>
              <w:t>-II PMI reporting requirements, throughput ratio between the following PMI and random Rel-19 refined Type-I PMI Mode A</w:t>
            </w:r>
          </w:p>
        </w:tc>
      </w:tr>
      <w:tr w:rsidR="00A55E3D" w14:paraId="1CF7436E" w14:textId="77777777">
        <w:trPr>
          <w:jc w:val="center"/>
        </w:trPr>
        <w:tc>
          <w:tcPr>
            <w:tcW w:w="4808" w:type="dxa"/>
            <w:tcBorders>
              <w:top w:val="single" w:sz="4" w:space="0" w:color="auto"/>
            </w:tcBorders>
          </w:tcPr>
          <w:p w14:paraId="3AE70BA7" w14:textId="77777777" w:rsidR="00A55E3D" w:rsidRPr="00C630EB" w:rsidRDefault="00A55E3D">
            <w:pPr>
              <w:rPr>
                <w:bCs/>
                <w:iCs/>
                <w:lang w:val="en-US"/>
              </w:rPr>
            </w:pPr>
            <w:r>
              <w:rPr>
                <w:bCs/>
                <w:iCs/>
                <w:lang w:val="en-US"/>
              </w:rPr>
              <w:t>Duplex mode</w:t>
            </w:r>
          </w:p>
        </w:tc>
        <w:tc>
          <w:tcPr>
            <w:tcW w:w="4809" w:type="dxa"/>
            <w:tcBorders>
              <w:top w:val="single" w:sz="4" w:space="0" w:color="auto"/>
            </w:tcBorders>
          </w:tcPr>
          <w:p w14:paraId="4CB6D431" w14:textId="77777777" w:rsidR="00A55E3D" w:rsidRPr="00C630EB" w:rsidRDefault="00A55E3D">
            <w:pPr>
              <w:rPr>
                <w:bCs/>
                <w:lang w:val="en-US"/>
              </w:rPr>
            </w:pPr>
            <w:r>
              <w:rPr>
                <w:bCs/>
                <w:lang w:val="en-US"/>
              </w:rPr>
              <w:t>Both FDD and TDD</w:t>
            </w:r>
          </w:p>
        </w:tc>
      </w:tr>
      <w:tr w:rsidR="00A55E3D" w14:paraId="4DEF0D1D" w14:textId="77777777">
        <w:trPr>
          <w:jc w:val="center"/>
        </w:trPr>
        <w:tc>
          <w:tcPr>
            <w:tcW w:w="4808" w:type="dxa"/>
          </w:tcPr>
          <w:p w14:paraId="54E28E74" w14:textId="77777777" w:rsidR="00A55E3D" w:rsidRPr="00C630EB" w:rsidRDefault="00A55E3D">
            <w:pPr>
              <w:rPr>
                <w:bCs/>
              </w:rPr>
            </w:pPr>
            <w:r w:rsidRPr="00C630EB">
              <w:rPr>
                <w:bCs/>
                <w:lang w:val="en-US"/>
              </w:rPr>
              <w:t>Number of Rx antennas</w:t>
            </w:r>
          </w:p>
        </w:tc>
        <w:tc>
          <w:tcPr>
            <w:tcW w:w="4809" w:type="dxa"/>
          </w:tcPr>
          <w:p w14:paraId="127FDA86" w14:textId="77777777" w:rsidR="00A55E3D" w:rsidRPr="00C630EB" w:rsidRDefault="00A55E3D">
            <w:pPr>
              <w:rPr>
                <w:bCs/>
              </w:rPr>
            </w:pPr>
            <w:r w:rsidRPr="00C630EB">
              <w:rPr>
                <w:bCs/>
                <w:lang w:val="en-US"/>
              </w:rPr>
              <w:t>Both 2Rx and 4Rx</w:t>
            </w:r>
          </w:p>
        </w:tc>
      </w:tr>
      <w:tr w:rsidR="00A55E3D" w14:paraId="60AAA1AE" w14:textId="77777777">
        <w:trPr>
          <w:jc w:val="center"/>
        </w:trPr>
        <w:tc>
          <w:tcPr>
            <w:tcW w:w="4808" w:type="dxa"/>
          </w:tcPr>
          <w:p w14:paraId="66D6E17B" w14:textId="77777777" w:rsidR="00A55E3D" w:rsidRPr="00C630EB" w:rsidRDefault="00A55E3D">
            <w:pPr>
              <w:rPr>
                <w:bCs/>
              </w:rPr>
            </w:pPr>
            <w:r w:rsidRPr="00C630EB">
              <w:rPr>
                <w:bCs/>
                <w:lang w:val="sv-SE"/>
              </w:rPr>
              <w:t>Propagation channel</w:t>
            </w:r>
          </w:p>
        </w:tc>
        <w:tc>
          <w:tcPr>
            <w:tcW w:w="4809" w:type="dxa"/>
          </w:tcPr>
          <w:p w14:paraId="5C95249E" w14:textId="77777777" w:rsidR="00A55E3D" w:rsidRPr="00C630EB" w:rsidRDefault="00A55E3D">
            <w:pPr>
              <w:rPr>
                <w:bCs/>
              </w:rPr>
            </w:pPr>
            <w:r w:rsidRPr="00C630EB">
              <w:rPr>
                <w:bCs/>
                <w:lang w:val="en-US"/>
              </w:rPr>
              <w:t>TDLA30-</w:t>
            </w:r>
            <w:r>
              <w:rPr>
                <w:bCs/>
                <w:lang w:val="en-US"/>
              </w:rPr>
              <w:t>5</w:t>
            </w:r>
          </w:p>
        </w:tc>
      </w:tr>
      <w:tr w:rsidR="00A55E3D" w14:paraId="6DB3DD3A" w14:textId="77777777">
        <w:trPr>
          <w:jc w:val="center"/>
        </w:trPr>
        <w:tc>
          <w:tcPr>
            <w:tcW w:w="4808" w:type="dxa"/>
          </w:tcPr>
          <w:p w14:paraId="0D0979B7" w14:textId="77777777" w:rsidR="00A55E3D" w:rsidRPr="00C630EB" w:rsidRDefault="00A55E3D">
            <w:pPr>
              <w:rPr>
                <w:bCs/>
              </w:rPr>
            </w:pPr>
            <w:r w:rsidRPr="00C630EB">
              <w:rPr>
                <w:bCs/>
                <w:lang w:val="sv-SE"/>
              </w:rPr>
              <w:t>Correlation configuration</w:t>
            </w:r>
          </w:p>
        </w:tc>
        <w:tc>
          <w:tcPr>
            <w:tcW w:w="4809" w:type="dxa"/>
          </w:tcPr>
          <w:p w14:paraId="3F8F0B5E" w14:textId="77777777" w:rsidR="00A55E3D" w:rsidRPr="00C630EB" w:rsidRDefault="00A55E3D">
            <w:pPr>
              <w:rPr>
                <w:bCs/>
              </w:rPr>
            </w:pPr>
            <w:r w:rsidRPr="00C630EB">
              <w:rPr>
                <w:bCs/>
                <w:lang w:val="en-US"/>
              </w:rPr>
              <w:t>XP-Medium</w:t>
            </w:r>
          </w:p>
        </w:tc>
      </w:tr>
      <w:tr w:rsidR="00A55E3D" w:rsidRPr="00C630EB" w14:paraId="564A2E5B" w14:textId="77777777">
        <w:tblPrEx>
          <w:jc w:val="left"/>
        </w:tblPrEx>
        <w:tc>
          <w:tcPr>
            <w:tcW w:w="4808" w:type="dxa"/>
          </w:tcPr>
          <w:p w14:paraId="283AF03C" w14:textId="77777777" w:rsidR="00A55E3D" w:rsidRPr="00C630EB" w:rsidRDefault="00A55E3D">
            <w:pPr>
              <w:rPr>
                <w:bCs/>
                <w:lang w:val="en-US"/>
              </w:rPr>
            </w:pPr>
            <w:r w:rsidRPr="00C630EB">
              <w:rPr>
                <w:bCs/>
                <w:lang w:val="en-US"/>
              </w:rPr>
              <w:t>typeII-ri-restriction-r19</w:t>
            </w:r>
          </w:p>
        </w:tc>
        <w:tc>
          <w:tcPr>
            <w:tcW w:w="4809" w:type="dxa"/>
          </w:tcPr>
          <w:p w14:paraId="781EF281" w14:textId="77777777" w:rsidR="00A55E3D" w:rsidRPr="00C630EB" w:rsidRDefault="00A55E3D">
            <w:pPr>
              <w:rPr>
                <w:bCs/>
                <w:lang w:val="en-US"/>
              </w:rPr>
            </w:pPr>
            <w:r w:rsidRPr="00C630EB">
              <w:rPr>
                <w:bCs/>
                <w:lang w:val="en-US"/>
              </w:rPr>
              <w:t>Rank2</w:t>
            </w:r>
          </w:p>
        </w:tc>
      </w:tr>
      <w:tr w:rsidR="00A55E3D" w14:paraId="6E6EE1DD" w14:textId="77777777">
        <w:trPr>
          <w:jc w:val="center"/>
        </w:trPr>
        <w:tc>
          <w:tcPr>
            <w:tcW w:w="4808" w:type="dxa"/>
          </w:tcPr>
          <w:p w14:paraId="76E13DAF" w14:textId="77777777" w:rsidR="00A55E3D" w:rsidRPr="00C630EB" w:rsidRDefault="00A55E3D">
            <w:pPr>
              <w:rPr>
                <w:bCs/>
              </w:rPr>
            </w:pPr>
            <w:r w:rsidRPr="00C630EB">
              <w:rPr>
                <w:bCs/>
                <w:lang w:val="en-US"/>
              </w:rPr>
              <w:t>Number of CSI-RS ports</w:t>
            </w:r>
          </w:p>
        </w:tc>
        <w:tc>
          <w:tcPr>
            <w:tcW w:w="4809" w:type="dxa"/>
          </w:tcPr>
          <w:p w14:paraId="3A08609B" w14:textId="77777777" w:rsidR="00A55E3D" w:rsidRPr="00C630EB" w:rsidRDefault="00A55E3D">
            <w:pPr>
              <w:rPr>
                <w:bCs/>
              </w:rPr>
            </w:pPr>
            <w:r w:rsidRPr="00C630EB">
              <w:rPr>
                <w:bCs/>
                <w:lang w:val="en-US"/>
              </w:rPr>
              <w:t>64 ports</w:t>
            </w:r>
          </w:p>
        </w:tc>
      </w:tr>
      <w:tr w:rsidR="00A55E3D" w14:paraId="0BB0FE9D" w14:textId="77777777">
        <w:trPr>
          <w:jc w:val="center"/>
        </w:trPr>
        <w:tc>
          <w:tcPr>
            <w:tcW w:w="4808" w:type="dxa"/>
          </w:tcPr>
          <w:p w14:paraId="2EDBC709" w14:textId="77777777" w:rsidR="00A55E3D" w:rsidRPr="00C630EB" w:rsidRDefault="00A55E3D">
            <w:pPr>
              <w:rPr>
                <w:bCs/>
              </w:rPr>
            </w:pPr>
            <w:r w:rsidRPr="00C630EB">
              <w:rPr>
                <w:bCs/>
                <w:lang w:val="en-US"/>
              </w:rPr>
              <w:t>N</w:t>
            </w:r>
            <w:r w:rsidRPr="00C630EB">
              <w:rPr>
                <w:bCs/>
                <w:vertAlign w:val="subscript"/>
                <w:lang w:val="en-US"/>
              </w:rPr>
              <w:t>1</w:t>
            </w:r>
            <w:r w:rsidRPr="00C630EB">
              <w:rPr>
                <w:bCs/>
                <w:lang w:val="en-US"/>
              </w:rPr>
              <w:t xml:space="preserve"> and N</w:t>
            </w:r>
            <w:r w:rsidRPr="00C630EB">
              <w:rPr>
                <w:bCs/>
                <w:vertAlign w:val="subscript"/>
                <w:lang w:val="en-US"/>
              </w:rPr>
              <w:t>2</w:t>
            </w:r>
            <w:r w:rsidRPr="00C630EB">
              <w:rPr>
                <w:bCs/>
                <w:lang w:val="en-US"/>
              </w:rPr>
              <w:t xml:space="preserve"> configuration for 64 CSI-RS ports</w:t>
            </w:r>
          </w:p>
        </w:tc>
        <w:tc>
          <w:tcPr>
            <w:tcW w:w="4809" w:type="dxa"/>
          </w:tcPr>
          <w:p w14:paraId="406F5F8A" w14:textId="77777777" w:rsidR="00A55E3D" w:rsidRPr="00C630EB" w:rsidRDefault="00A55E3D">
            <w:pPr>
              <w:rPr>
                <w:bCs/>
              </w:rPr>
            </w:pPr>
            <w:r w:rsidRPr="00C630EB">
              <w:rPr>
                <w:bCs/>
                <w:lang w:val="en-US"/>
              </w:rPr>
              <w:t>(8,4)</w:t>
            </w:r>
          </w:p>
        </w:tc>
      </w:tr>
      <w:tr w:rsidR="00A55E3D" w14:paraId="78404901" w14:textId="77777777">
        <w:trPr>
          <w:jc w:val="center"/>
        </w:trPr>
        <w:tc>
          <w:tcPr>
            <w:tcW w:w="4808" w:type="dxa"/>
          </w:tcPr>
          <w:p w14:paraId="20247978" w14:textId="77777777" w:rsidR="00A55E3D" w:rsidRPr="00C630EB" w:rsidRDefault="00A55E3D">
            <w:pPr>
              <w:rPr>
                <w:bCs/>
                <w:lang w:val="en-US"/>
              </w:rPr>
            </w:pPr>
            <w:r w:rsidRPr="00C630EB">
              <w:rPr>
                <w:bCs/>
                <w:lang w:val="en-US"/>
              </w:rPr>
              <w:t>(</w:t>
            </w:r>
            <w:r w:rsidRPr="00C630EB">
              <w:rPr>
                <w:bCs/>
                <w:iCs/>
                <w:lang w:val="en-US"/>
              </w:rPr>
              <w:t xml:space="preserve">Number of aggregated NZP CSI-RS resources) K for </w:t>
            </w:r>
            <w:r w:rsidRPr="00C630EB">
              <w:rPr>
                <w:bCs/>
                <w:lang w:val="en-US"/>
              </w:rPr>
              <w:t>64 CSI-RS ports</w:t>
            </w:r>
          </w:p>
        </w:tc>
        <w:tc>
          <w:tcPr>
            <w:tcW w:w="4809" w:type="dxa"/>
          </w:tcPr>
          <w:p w14:paraId="3254BF6B" w14:textId="77777777" w:rsidR="00A55E3D" w:rsidRPr="00C630EB" w:rsidRDefault="00A55E3D">
            <w:pPr>
              <w:rPr>
                <w:bCs/>
                <w:lang w:val="en-US"/>
              </w:rPr>
            </w:pPr>
            <w:r w:rsidRPr="00C630EB">
              <w:rPr>
                <w:bCs/>
                <w:lang w:val="en-US"/>
              </w:rPr>
              <w:t>K=2</w:t>
            </w:r>
          </w:p>
        </w:tc>
      </w:tr>
      <w:tr w:rsidR="00A55E3D" w14:paraId="740A50D1" w14:textId="77777777">
        <w:trPr>
          <w:jc w:val="center"/>
        </w:trPr>
        <w:tc>
          <w:tcPr>
            <w:tcW w:w="4808" w:type="dxa"/>
          </w:tcPr>
          <w:p w14:paraId="553DA319" w14:textId="77777777" w:rsidR="00A55E3D" w:rsidRPr="00C630EB" w:rsidRDefault="00A55E3D">
            <w:pPr>
              <w:rPr>
                <w:bCs/>
                <w:lang w:val="en-US"/>
              </w:rPr>
            </w:pPr>
            <w:r>
              <w:rPr>
                <w:bCs/>
                <w:lang w:val="en-US"/>
              </w:rPr>
              <w:t>MCS level</w:t>
            </w:r>
          </w:p>
        </w:tc>
        <w:tc>
          <w:tcPr>
            <w:tcW w:w="4809" w:type="dxa"/>
          </w:tcPr>
          <w:p w14:paraId="38A6DA1D" w14:textId="7E7B2837" w:rsidR="00A55E3D" w:rsidRPr="00C630EB" w:rsidRDefault="00D57F7E">
            <w:pPr>
              <w:rPr>
                <w:bCs/>
                <w:lang w:val="en-US"/>
              </w:rPr>
            </w:pPr>
            <w:r>
              <w:rPr>
                <w:lang w:eastAsia="zh-CN"/>
              </w:rPr>
              <w:t>Use the same MCS value(s) as Type I codebook/</w:t>
            </w:r>
          </w:p>
        </w:tc>
      </w:tr>
      <w:tr w:rsidR="00A55E3D" w14:paraId="17214C6D" w14:textId="77777777">
        <w:trPr>
          <w:jc w:val="center"/>
        </w:trPr>
        <w:tc>
          <w:tcPr>
            <w:tcW w:w="4808" w:type="dxa"/>
          </w:tcPr>
          <w:p w14:paraId="4ACB4A4D" w14:textId="77777777" w:rsidR="00A55E3D" w:rsidRPr="00C630EB" w:rsidRDefault="00A55E3D">
            <w:pPr>
              <w:rPr>
                <w:bCs/>
                <w:lang w:val="en-US"/>
              </w:rPr>
            </w:pPr>
            <w:r w:rsidRPr="00C630EB">
              <w:rPr>
                <w:bCs/>
                <w:lang w:val="en-US"/>
              </w:rPr>
              <w:t>numberOfPMI-SubbandsPerCQI-subband-r19</w:t>
            </w:r>
          </w:p>
        </w:tc>
        <w:tc>
          <w:tcPr>
            <w:tcW w:w="4809" w:type="dxa"/>
          </w:tcPr>
          <w:p w14:paraId="73EE46DC" w14:textId="77777777" w:rsidR="00A55E3D" w:rsidRPr="00C630EB" w:rsidRDefault="00A55E3D">
            <w:pPr>
              <w:rPr>
                <w:bCs/>
                <w:lang w:val="en-US"/>
              </w:rPr>
            </w:pPr>
            <w:r w:rsidRPr="00C630EB">
              <w:rPr>
                <w:bCs/>
                <w:lang w:val="en-US"/>
              </w:rPr>
              <w:t>1</w:t>
            </w:r>
          </w:p>
        </w:tc>
      </w:tr>
      <w:tr w:rsidR="00A55E3D" w14:paraId="22BDC4D4" w14:textId="77777777">
        <w:trPr>
          <w:jc w:val="center"/>
        </w:trPr>
        <w:tc>
          <w:tcPr>
            <w:tcW w:w="4808" w:type="dxa"/>
          </w:tcPr>
          <w:p w14:paraId="737DB7A7" w14:textId="77777777" w:rsidR="00A55E3D" w:rsidRPr="00C630EB" w:rsidRDefault="00A55E3D">
            <w:pPr>
              <w:rPr>
                <w:bCs/>
                <w:lang w:val="en-US"/>
              </w:rPr>
            </w:pPr>
            <w:r w:rsidRPr="007343D6">
              <w:rPr>
                <w:bCs/>
                <w:lang w:val="en-US"/>
              </w:rPr>
              <w:t>paramCombination-r</w:t>
            </w:r>
            <w:r>
              <w:rPr>
                <w:bCs/>
                <w:lang w:val="en-US"/>
              </w:rPr>
              <w:t>19</w:t>
            </w:r>
          </w:p>
        </w:tc>
        <w:tc>
          <w:tcPr>
            <w:tcW w:w="4809" w:type="dxa"/>
          </w:tcPr>
          <w:p w14:paraId="38FB7B81" w14:textId="39E1C820" w:rsidR="00A55E3D" w:rsidRPr="00C630EB" w:rsidRDefault="00A55E3D">
            <w:pPr>
              <w:rPr>
                <w:bCs/>
                <w:lang w:val="en-US"/>
              </w:rPr>
            </w:pPr>
            <w:r>
              <w:rPr>
                <w:bCs/>
                <w:lang w:val="en-US"/>
              </w:rPr>
              <w:t>6</w:t>
            </w:r>
            <w:r w:rsidR="00D57F7E">
              <w:rPr>
                <w:bCs/>
                <w:lang w:val="en-US"/>
              </w:rPr>
              <w:t xml:space="preserve"> (starting point)</w:t>
            </w:r>
          </w:p>
        </w:tc>
      </w:tr>
      <w:tr w:rsidR="00324E28" w14:paraId="4FAADD4A" w14:textId="77777777">
        <w:trPr>
          <w:jc w:val="center"/>
        </w:trPr>
        <w:tc>
          <w:tcPr>
            <w:tcW w:w="4808" w:type="dxa"/>
          </w:tcPr>
          <w:p w14:paraId="3577F333" w14:textId="25DE8D95" w:rsidR="00324E28" w:rsidRPr="007343D6" w:rsidRDefault="00324E28">
            <w:pPr>
              <w:rPr>
                <w:bCs/>
                <w:lang w:val="en-US"/>
              </w:rPr>
            </w:pPr>
            <w:r>
              <w:rPr>
                <w:bCs/>
                <w:lang w:val="en-US"/>
              </w:rPr>
              <w:t>CQI/RI</w:t>
            </w:r>
            <w:r w:rsidR="00183A23">
              <w:rPr>
                <w:bCs/>
                <w:lang w:val="en-US"/>
              </w:rPr>
              <w:t>/</w:t>
            </w:r>
            <w:r w:rsidR="00CA5DEE">
              <w:rPr>
                <w:bCs/>
                <w:lang w:val="en-US"/>
              </w:rPr>
              <w:t>PMI delay</w:t>
            </w:r>
          </w:p>
        </w:tc>
        <w:tc>
          <w:tcPr>
            <w:tcW w:w="4809" w:type="dxa"/>
          </w:tcPr>
          <w:p w14:paraId="55B9B03C" w14:textId="415544E1" w:rsidR="00324E28" w:rsidRDefault="00CA5DEE">
            <w:pPr>
              <w:rPr>
                <w:bCs/>
                <w:lang w:val="en-US"/>
              </w:rPr>
            </w:pPr>
            <w:r>
              <w:rPr>
                <w:bCs/>
                <w:lang w:val="en-US"/>
              </w:rPr>
              <w:t>Based on capability 2</w:t>
            </w:r>
          </w:p>
        </w:tc>
      </w:tr>
      <w:tr w:rsidR="00A55E3D" w14:paraId="3D7B2CCC" w14:textId="77777777">
        <w:trPr>
          <w:jc w:val="center"/>
        </w:trPr>
        <w:tc>
          <w:tcPr>
            <w:tcW w:w="4808" w:type="dxa"/>
          </w:tcPr>
          <w:p w14:paraId="6534BEFF" w14:textId="77777777" w:rsidR="00A55E3D" w:rsidRPr="007343D6" w:rsidRDefault="00A55E3D">
            <w:pPr>
              <w:rPr>
                <w:bCs/>
                <w:lang w:val="en-US"/>
              </w:rPr>
            </w:pPr>
            <w:r>
              <w:rPr>
                <w:bCs/>
                <w:lang w:val="en-US"/>
              </w:rPr>
              <w:t>Other parameters</w:t>
            </w:r>
          </w:p>
        </w:tc>
        <w:tc>
          <w:tcPr>
            <w:tcW w:w="4809" w:type="dxa"/>
          </w:tcPr>
          <w:p w14:paraId="33902F81" w14:textId="77777777" w:rsidR="00A55E3D" w:rsidRDefault="00A55E3D">
            <w:pPr>
              <w:rPr>
                <w:bCs/>
                <w:lang w:val="en-US"/>
              </w:rPr>
            </w:pPr>
            <w:r w:rsidRPr="00151616">
              <w:rPr>
                <w:bCs/>
                <w:lang w:val="en-US"/>
              </w:rPr>
              <w:t xml:space="preserve">Reuse the test parameters of the existing Rel-16 </w:t>
            </w:r>
            <w:proofErr w:type="spellStart"/>
            <w:r w:rsidRPr="00151616">
              <w:rPr>
                <w:bCs/>
                <w:lang w:val="en-US"/>
              </w:rPr>
              <w:t>eType</w:t>
            </w:r>
            <w:proofErr w:type="spellEnd"/>
            <w:r w:rsidRPr="00151616">
              <w:rPr>
                <w:bCs/>
                <w:lang w:val="en-US"/>
              </w:rPr>
              <w:t>-II PMI reporting requirements with 16 CSI-RS ports as baseline</w:t>
            </w:r>
          </w:p>
        </w:tc>
      </w:tr>
    </w:tbl>
    <w:p w14:paraId="3A18AD22" w14:textId="77777777" w:rsidR="00A55E3D" w:rsidRDefault="00A55E3D" w:rsidP="00C0310A"/>
    <w:p w14:paraId="56B54B57" w14:textId="492C813D" w:rsidR="00A2122C" w:rsidRDefault="00B72962" w:rsidP="00C0310A">
      <w:r>
        <w:t>As we have proposed above, we support introducing r</w:t>
      </w:r>
      <w:r w:rsidR="00F043C9">
        <w:t>equirements for eTypeII-r19 based on thes</w:t>
      </w:r>
      <w:r w:rsidR="008D6718">
        <w:t>e parameters.</w:t>
      </w:r>
    </w:p>
    <w:p w14:paraId="04FE8076" w14:textId="3472A0EA" w:rsidR="008672E3" w:rsidRDefault="004F5D0C" w:rsidP="0063276E">
      <w:pPr>
        <w:pStyle w:val="RAN4observation0"/>
      </w:pPr>
      <w:r>
        <w:lastRenderedPageBreak/>
        <w:t xml:space="preserve">We see no reason to change the agreements </w:t>
      </w:r>
      <w:r w:rsidR="00562885">
        <w:t xml:space="preserve">for the </w:t>
      </w:r>
      <w:r w:rsidR="0063276E">
        <w:t xml:space="preserve">eTypeII-r19 </w:t>
      </w:r>
      <w:r w:rsidR="00562885">
        <w:t xml:space="preserve">test assumptions </w:t>
      </w:r>
      <w:r>
        <w:t>from RAN4#116</w:t>
      </w:r>
      <w:r w:rsidR="005F7526">
        <w:t>.</w:t>
      </w:r>
    </w:p>
    <w:p w14:paraId="4925B376" w14:textId="77777777" w:rsidR="004F5D0C" w:rsidRDefault="004F5D0C" w:rsidP="00C0310A"/>
    <w:p w14:paraId="4A5800BE" w14:textId="561190C5" w:rsidR="008672E3" w:rsidRPr="0018404F" w:rsidRDefault="00067BE5" w:rsidP="00067BE5">
      <w:pPr>
        <w:pStyle w:val="RAN4H2"/>
      </w:pPr>
      <w:r w:rsidRPr="0018404F">
        <w:t>Test assumptions for typeII-Doppler-r19 (if introduced)</w:t>
      </w:r>
    </w:p>
    <w:p w14:paraId="3021A814" w14:textId="5E552247" w:rsidR="000A6BC2" w:rsidRPr="000A6BC2" w:rsidRDefault="00E00CA0" w:rsidP="00CD4AB9">
      <w:r>
        <w:t xml:space="preserve">In RAN4#116, the </w:t>
      </w:r>
      <w:r w:rsidR="006477FE">
        <w:t xml:space="preserve">following proposals </w:t>
      </w:r>
      <w:r w:rsidR="007944F3">
        <w:t xml:space="preserve">for the test assumptions </w:t>
      </w:r>
      <w:r w:rsidR="0097379E">
        <w:t xml:space="preserve">for the typeII-Doppler-r19 codebook were presented for </w:t>
      </w:r>
      <w:r w:rsidR="001B4C79">
        <w:t>consideration</w:t>
      </w:r>
      <w:r w:rsidR="00C5748B">
        <w:t xml:space="preserve"> </w:t>
      </w:r>
      <w:r>
        <w:fldChar w:fldCharType="begin"/>
      </w:r>
      <w:r>
        <w:instrText xml:space="preserve"> REF _Ref210237312 \r \h </w:instrText>
      </w:r>
      <w:r>
        <w:fldChar w:fldCharType="separate"/>
      </w:r>
      <w:r>
        <w:t>[1]</w:t>
      </w:r>
      <w:r>
        <w:fldChar w:fldCharType="end"/>
      </w:r>
      <w:r>
        <w:t>:</w:t>
      </w:r>
    </w:p>
    <w:tbl>
      <w:tblPr>
        <w:tblStyle w:val="TableGrid"/>
        <w:tblW w:w="4750" w:type="pct"/>
        <w:jc w:val="center"/>
        <w:tblLook w:val="04A0" w:firstRow="1" w:lastRow="0" w:firstColumn="1" w:lastColumn="0" w:noHBand="0" w:noVBand="1"/>
      </w:tblPr>
      <w:tblGrid>
        <w:gridCol w:w="9136"/>
      </w:tblGrid>
      <w:tr w:rsidR="002E2E78" w14:paraId="36097CE0" w14:textId="77777777">
        <w:trPr>
          <w:jc w:val="center"/>
        </w:trPr>
        <w:tc>
          <w:tcPr>
            <w:tcW w:w="9617" w:type="dxa"/>
          </w:tcPr>
          <w:p w14:paraId="7778EFB3" w14:textId="77777777" w:rsidR="000A6BC2" w:rsidRPr="000A6BC2" w:rsidRDefault="000A6BC2" w:rsidP="000A6BC2">
            <w:pPr>
              <w:overflowPunct w:val="0"/>
              <w:autoSpaceDE w:val="0"/>
              <w:autoSpaceDN w:val="0"/>
              <w:adjustRightInd w:val="0"/>
              <w:spacing w:after="180"/>
              <w:textAlignment w:val="baseline"/>
              <w:rPr>
                <w:rFonts w:eastAsia="Times New Roman" w:cs="Times New Roman"/>
                <w:b/>
                <w:bCs/>
                <w:iCs/>
                <w:szCs w:val="20"/>
                <w:u w:val="single"/>
                <w:lang w:val="en-US" w:eastAsia="zh-CN"/>
              </w:rPr>
            </w:pPr>
            <w:r w:rsidRPr="000A6BC2">
              <w:rPr>
                <w:rFonts w:eastAsia="Times New Roman" w:cs="Times New Roman"/>
                <w:b/>
                <w:bCs/>
                <w:iCs/>
                <w:szCs w:val="20"/>
                <w:u w:val="single"/>
                <w:lang w:val="en-US" w:eastAsia="zh-CN"/>
              </w:rPr>
              <w:t>Issue 1-4-1: Duplex mode</w:t>
            </w:r>
          </w:p>
          <w:p w14:paraId="7590A22E" w14:textId="77777777" w:rsidR="000A6BC2" w:rsidRPr="000A6BC2" w:rsidRDefault="000A6BC2" w:rsidP="000A6BC2">
            <w:pPr>
              <w:spacing w:after="180"/>
              <w:rPr>
                <w:rFonts w:eastAsia="SimSun" w:cs="Times New Roman"/>
                <w:bCs/>
                <w:szCs w:val="24"/>
                <w:u w:val="single"/>
                <w:lang w:eastAsia="zh-CN"/>
              </w:rPr>
            </w:pPr>
            <w:r w:rsidRPr="000A6BC2">
              <w:rPr>
                <w:rFonts w:eastAsia="Times New Roman" w:cs="Times New Roman"/>
                <w:bCs/>
                <w:szCs w:val="20"/>
                <w:u w:val="single"/>
                <w:lang w:eastAsia="zh-CN"/>
              </w:rPr>
              <w:t>Way forward</w:t>
            </w:r>
            <w:r w:rsidRPr="000A6BC2">
              <w:rPr>
                <w:rFonts w:eastAsia="SimSun" w:cs="Times New Roman"/>
                <w:bCs/>
                <w:szCs w:val="24"/>
                <w:u w:val="single"/>
                <w:lang w:eastAsia="zh-CN"/>
              </w:rPr>
              <w:t>:</w:t>
            </w:r>
          </w:p>
          <w:p w14:paraId="48AABE2A" w14:textId="77777777" w:rsidR="000A6BC2" w:rsidRPr="000A6BC2" w:rsidRDefault="000A6BC2" w:rsidP="000A6BC2">
            <w:pPr>
              <w:overflowPunct w:val="0"/>
              <w:autoSpaceDE w:val="0"/>
              <w:autoSpaceDN w:val="0"/>
              <w:adjustRightInd w:val="0"/>
              <w:spacing w:after="180"/>
              <w:ind w:left="568" w:hanging="284"/>
              <w:textAlignment w:val="baseline"/>
              <w:rPr>
                <w:rFonts w:eastAsia="Times New Roman" w:cs="Times New Roman"/>
                <w:szCs w:val="20"/>
                <w:lang w:eastAsia="en-GB"/>
              </w:rPr>
            </w:pPr>
            <w:r w:rsidRPr="000A6BC2">
              <w:rPr>
                <w:rFonts w:eastAsia="Times New Roman" w:cs="Times New Roman"/>
                <w:szCs w:val="20"/>
                <w:lang w:eastAsia="zh-CN"/>
              </w:rPr>
              <w:t>-</w:t>
            </w:r>
            <w:r w:rsidRPr="000A6BC2">
              <w:rPr>
                <w:rFonts w:eastAsia="Times New Roman" w:cs="Times New Roman"/>
                <w:szCs w:val="20"/>
                <w:lang w:eastAsia="zh-CN"/>
              </w:rPr>
              <w:tab/>
            </w:r>
            <w:r w:rsidRPr="000A6BC2">
              <w:rPr>
                <w:rFonts w:eastAsia="SimSun" w:cs="Times New Roman"/>
                <w:szCs w:val="24"/>
                <w:lang w:eastAsia="zh-CN"/>
              </w:rPr>
              <w:t>Option 1: Both FDD and TDD</w:t>
            </w:r>
          </w:p>
          <w:p w14:paraId="594E2A0C" w14:textId="77777777" w:rsidR="000A6BC2" w:rsidRPr="000A6BC2" w:rsidRDefault="000A6BC2" w:rsidP="000A6BC2">
            <w:pPr>
              <w:overflowPunct w:val="0"/>
              <w:autoSpaceDE w:val="0"/>
              <w:autoSpaceDN w:val="0"/>
              <w:adjustRightInd w:val="0"/>
              <w:spacing w:after="180"/>
              <w:ind w:left="568" w:hanging="284"/>
              <w:textAlignment w:val="baseline"/>
              <w:rPr>
                <w:rFonts w:eastAsia="SimSun" w:cs="Times New Roman"/>
                <w:szCs w:val="24"/>
                <w:lang w:eastAsia="zh-CN"/>
              </w:rPr>
            </w:pPr>
            <w:r w:rsidRPr="000A6BC2">
              <w:rPr>
                <w:rFonts w:eastAsia="Times New Roman" w:cs="Times New Roman"/>
                <w:szCs w:val="20"/>
                <w:lang w:eastAsia="zh-CN"/>
              </w:rPr>
              <w:t>-</w:t>
            </w:r>
            <w:r w:rsidRPr="000A6BC2">
              <w:rPr>
                <w:rFonts w:eastAsia="Times New Roman" w:cs="Times New Roman"/>
                <w:szCs w:val="20"/>
                <w:lang w:eastAsia="zh-CN"/>
              </w:rPr>
              <w:tab/>
            </w:r>
            <w:r w:rsidRPr="000A6BC2">
              <w:rPr>
                <w:rFonts w:eastAsia="SimSun" w:cs="Times New Roman" w:hint="eastAsia"/>
                <w:szCs w:val="24"/>
                <w:lang w:eastAsia="zh-CN"/>
              </w:rPr>
              <w:t>Other</w:t>
            </w:r>
            <w:r w:rsidRPr="000A6BC2">
              <w:rPr>
                <w:rFonts w:eastAsia="SimSun" w:cs="Times New Roman"/>
                <w:szCs w:val="24"/>
                <w:lang w:eastAsia="zh-CN"/>
              </w:rPr>
              <w:t xml:space="preserve"> options are not precluded</w:t>
            </w:r>
          </w:p>
          <w:p w14:paraId="46D30E09" w14:textId="77777777" w:rsidR="000A6BC2" w:rsidRPr="000A6BC2" w:rsidRDefault="000A6BC2" w:rsidP="000A6BC2">
            <w:pPr>
              <w:overflowPunct w:val="0"/>
              <w:autoSpaceDE w:val="0"/>
              <w:autoSpaceDN w:val="0"/>
              <w:adjustRightInd w:val="0"/>
              <w:spacing w:after="180"/>
              <w:textAlignment w:val="baseline"/>
              <w:rPr>
                <w:rFonts w:eastAsia="Times New Roman" w:cs="Times New Roman"/>
                <w:b/>
                <w:szCs w:val="20"/>
                <w:u w:val="single"/>
                <w:lang w:eastAsia="ko-KR"/>
              </w:rPr>
            </w:pPr>
            <w:r w:rsidRPr="000A6BC2">
              <w:rPr>
                <w:rFonts w:eastAsia="Times New Roman" w:cs="Times New Roman"/>
                <w:b/>
                <w:szCs w:val="20"/>
                <w:u w:val="single"/>
                <w:lang w:eastAsia="ko-KR"/>
              </w:rPr>
              <w:t>Issue 1-4-2: Number of Rx antennas</w:t>
            </w:r>
          </w:p>
          <w:p w14:paraId="29CE3840" w14:textId="77777777" w:rsidR="000A6BC2" w:rsidRPr="000A6BC2" w:rsidRDefault="000A6BC2" w:rsidP="000A6BC2">
            <w:pPr>
              <w:spacing w:after="180"/>
              <w:rPr>
                <w:rFonts w:eastAsia="SimSun" w:cs="Times New Roman"/>
                <w:bCs/>
                <w:szCs w:val="24"/>
                <w:u w:val="single"/>
                <w:lang w:eastAsia="zh-CN"/>
              </w:rPr>
            </w:pPr>
            <w:r w:rsidRPr="000A6BC2">
              <w:rPr>
                <w:rFonts w:eastAsia="Times New Roman" w:cs="Times New Roman"/>
                <w:bCs/>
                <w:szCs w:val="20"/>
                <w:u w:val="single"/>
                <w:lang w:eastAsia="zh-CN"/>
              </w:rPr>
              <w:t>Way forward</w:t>
            </w:r>
            <w:r w:rsidRPr="000A6BC2">
              <w:rPr>
                <w:rFonts w:eastAsia="SimSun" w:cs="Times New Roman"/>
                <w:bCs/>
                <w:szCs w:val="24"/>
                <w:u w:val="single"/>
                <w:lang w:eastAsia="zh-CN"/>
              </w:rPr>
              <w:t>:</w:t>
            </w:r>
          </w:p>
          <w:p w14:paraId="6750C5F1" w14:textId="77777777" w:rsidR="000A6BC2" w:rsidRPr="000A6BC2" w:rsidRDefault="000A6BC2" w:rsidP="000A6BC2">
            <w:pPr>
              <w:overflowPunct w:val="0"/>
              <w:autoSpaceDE w:val="0"/>
              <w:autoSpaceDN w:val="0"/>
              <w:adjustRightInd w:val="0"/>
              <w:spacing w:after="180"/>
              <w:ind w:left="568" w:hanging="284"/>
              <w:textAlignment w:val="baseline"/>
              <w:rPr>
                <w:rFonts w:eastAsia="Times New Roman" w:cs="Times New Roman"/>
                <w:szCs w:val="20"/>
                <w:lang w:eastAsia="en-GB"/>
              </w:rPr>
            </w:pPr>
            <w:r w:rsidRPr="000A6BC2">
              <w:rPr>
                <w:rFonts w:eastAsia="Times New Roman" w:cs="Times New Roman"/>
                <w:szCs w:val="20"/>
                <w:lang w:eastAsia="zh-CN"/>
              </w:rPr>
              <w:t>-</w:t>
            </w:r>
            <w:r w:rsidRPr="000A6BC2">
              <w:rPr>
                <w:rFonts w:eastAsia="Times New Roman" w:cs="Times New Roman"/>
                <w:szCs w:val="20"/>
                <w:lang w:eastAsia="zh-CN"/>
              </w:rPr>
              <w:tab/>
            </w:r>
            <w:r w:rsidRPr="000A6BC2">
              <w:rPr>
                <w:rFonts w:eastAsia="SimSun" w:cs="Times New Roman"/>
                <w:szCs w:val="24"/>
                <w:lang w:eastAsia="zh-CN"/>
              </w:rPr>
              <w:t>Option 1: Both 2Rx and 4Rx</w:t>
            </w:r>
          </w:p>
          <w:p w14:paraId="20C68E76" w14:textId="77777777" w:rsidR="000A6BC2" w:rsidRPr="000A6BC2" w:rsidRDefault="000A6BC2" w:rsidP="000A6BC2">
            <w:pPr>
              <w:overflowPunct w:val="0"/>
              <w:autoSpaceDE w:val="0"/>
              <w:autoSpaceDN w:val="0"/>
              <w:adjustRightInd w:val="0"/>
              <w:spacing w:after="180"/>
              <w:ind w:left="568" w:hanging="284"/>
              <w:textAlignment w:val="baseline"/>
              <w:rPr>
                <w:rFonts w:eastAsia="SimSun" w:cs="Times New Roman"/>
                <w:szCs w:val="24"/>
                <w:lang w:eastAsia="zh-CN"/>
              </w:rPr>
            </w:pPr>
            <w:r w:rsidRPr="000A6BC2">
              <w:rPr>
                <w:rFonts w:eastAsia="Times New Roman" w:cs="Times New Roman"/>
                <w:szCs w:val="20"/>
                <w:lang w:eastAsia="zh-CN"/>
              </w:rPr>
              <w:t>-</w:t>
            </w:r>
            <w:r w:rsidRPr="000A6BC2">
              <w:rPr>
                <w:rFonts w:eastAsia="Times New Roman" w:cs="Times New Roman"/>
                <w:szCs w:val="20"/>
                <w:lang w:eastAsia="zh-CN"/>
              </w:rPr>
              <w:tab/>
            </w:r>
            <w:r w:rsidRPr="000A6BC2">
              <w:rPr>
                <w:rFonts w:eastAsia="SimSun" w:cs="Times New Roman" w:hint="eastAsia"/>
                <w:szCs w:val="24"/>
                <w:lang w:eastAsia="zh-CN"/>
              </w:rPr>
              <w:t>Other</w:t>
            </w:r>
            <w:r w:rsidRPr="000A6BC2">
              <w:rPr>
                <w:rFonts w:eastAsia="SimSun" w:cs="Times New Roman"/>
                <w:szCs w:val="24"/>
                <w:lang w:eastAsia="zh-CN"/>
              </w:rPr>
              <w:t xml:space="preserve"> options are not precluded</w:t>
            </w:r>
          </w:p>
          <w:p w14:paraId="3F4AF889" w14:textId="77777777" w:rsidR="000A6BC2" w:rsidRPr="000A6BC2" w:rsidRDefault="000A6BC2" w:rsidP="000A6BC2">
            <w:pPr>
              <w:overflowPunct w:val="0"/>
              <w:autoSpaceDE w:val="0"/>
              <w:autoSpaceDN w:val="0"/>
              <w:adjustRightInd w:val="0"/>
              <w:spacing w:after="180"/>
              <w:jc w:val="both"/>
              <w:textAlignment w:val="baseline"/>
              <w:rPr>
                <w:rFonts w:eastAsia="Times New Roman" w:cs="Times New Roman"/>
                <w:b/>
                <w:szCs w:val="20"/>
                <w:u w:val="single"/>
                <w:lang w:val="sv-SE" w:eastAsia="zh-CN"/>
              </w:rPr>
            </w:pPr>
            <w:r w:rsidRPr="000A6BC2">
              <w:rPr>
                <w:rFonts w:eastAsia="Times New Roman" w:cs="Times New Roman"/>
                <w:b/>
                <w:szCs w:val="20"/>
                <w:u w:val="single"/>
                <w:lang w:eastAsia="ko-KR"/>
              </w:rPr>
              <w:t xml:space="preserve">Issue 1-4-3: </w:t>
            </w:r>
            <w:r w:rsidRPr="000A6BC2">
              <w:rPr>
                <w:rFonts w:eastAsia="Times New Roman" w:cs="Times New Roman" w:hint="eastAsia"/>
                <w:b/>
                <w:szCs w:val="20"/>
                <w:u w:val="single"/>
                <w:lang w:val="sv-SE" w:eastAsia="zh-CN"/>
              </w:rPr>
              <w:t>P</w:t>
            </w:r>
            <w:r w:rsidRPr="000A6BC2">
              <w:rPr>
                <w:rFonts w:eastAsia="Times New Roman" w:cs="Times New Roman"/>
                <w:b/>
                <w:szCs w:val="20"/>
                <w:u w:val="single"/>
                <w:lang w:val="sv-SE" w:eastAsia="zh-CN"/>
              </w:rPr>
              <w:t>ropagation channel</w:t>
            </w:r>
          </w:p>
          <w:p w14:paraId="3A2D6621" w14:textId="77777777" w:rsidR="000A6BC2" w:rsidRPr="000A6BC2" w:rsidRDefault="000A6BC2" w:rsidP="000A6BC2">
            <w:pPr>
              <w:spacing w:after="180"/>
              <w:rPr>
                <w:rFonts w:eastAsia="SimSun" w:cs="Times New Roman"/>
                <w:bCs/>
                <w:szCs w:val="24"/>
                <w:u w:val="single"/>
                <w:lang w:eastAsia="zh-CN"/>
              </w:rPr>
            </w:pPr>
            <w:r w:rsidRPr="000A6BC2">
              <w:rPr>
                <w:rFonts w:eastAsia="Times New Roman" w:cs="Times New Roman"/>
                <w:bCs/>
                <w:szCs w:val="20"/>
                <w:u w:val="single"/>
                <w:lang w:eastAsia="zh-CN"/>
              </w:rPr>
              <w:t>Way forward</w:t>
            </w:r>
            <w:r w:rsidRPr="000A6BC2">
              <w:rPr>
                <w:rFonts w:eastAsia="SimSun" w:cs="Times New Roman"/>
                <w:bCs/>
                <w:szCs w:val="24"/>
                <w:u w:val="single"/>
                <w:lang w:eastAsia="zh-CN"/>
              </w:rPr>
              <w:t>:</w:t>
            </w:r>
          </w:p>
          <w:p w14:paraId="7AB3C8F7" w14:textId="77777777" w:rsidR="000A6BC2" w:rsidRPr="000A6BC2" w:rsidRDefault="000A6BC2" w:rsidP="000A6BC2">
            <w:pPr>
              <w:overflowPunct w:val="0"/>
              <w:autoSpaceDE w:val="0"/>
              <w:autoSpaceDN w:val="0"/>
              <w:adjustRightInd w:val="0"/>
              <w:spacing w:after="180"/>
              <w:ind w:left="568" w:hanging="284"/>
              <w:textAlignment w:val="baseline"/>
              <w:rPr>
                <w:rFonts w:eastAsia="Times New Roman" w:cs="Times New Roman"/>
                <w:szCs w:val="20"/>
                <w:lang w:eastAsia="en-GB"/>
              </w:rPr>
            </w:pPr>
            <w:r w:rsidRPr="000A6BC2">
              <w:rPr>
                <w:rFonts w:eastAsia="Times New Roman" w:cs="Times New Roman"/>
                <w:szCs w:val="20"/>
                <w:lang w:eastAsia="zh-CN"/>
              </w:rPr>
              <w:t>-</w:t>
            </w:r>
            <w:r w:rsidRPr="000A6BC2">
              <w:rPr>
                <w:rFonts w:eastAsia="Times New Roman" w:cs="Times New Roman"/>
                <w:szCs w:val="20"/>
                <w:lang w:eastAsia="zh-CN"/>
              </w:rPr>
              <w:tab/>
            </w:r>
            <w:r w:rsidRPr="000A6BC2">
              <w:rPr>
                <w:rFonts w:eastAsia="SimSun" w:cs="Times New Roman"/>
                <w:szCs w:val="24"/>
                <w:lang w:eastAsia="zh-CN"/>
              </w:rPr>
              <w:t>Option 1: TDLA30-20</w:t>
            </w:r>
          </w:p>
          <w:p w14:paraId="5E31A8C9" w14:textId="77777777" w:rsidR="000A6BC2" w:rsidRPr="000A6BC2" w:rsidRDefault="000A6BC2" w:rsidP="000A6BC2">
            <w:pPr>
              <w:overflowPunct w:val="0"/>
              <w:autoSpaceDE w:val="0"/>
              <w:autoSpaceDN w:val="0"/>
              <w:adjustRightInd w:val="0"/>
              <w:spacing w:after="180"/>
              <w:ind w:left="568" w:hanging="284"/>
              <w:textAlignment w:val="baseline"/>
              <w:rPr>
                <w:rFonts w:eastAsia="SimSun" w:cs="Times New Roman"/>
                <w:szCs w:val="24"/>
                <w:lang w:eastAsia="zh-CN"/>
              </w:rPr>
            </w:pPr>
            <w:r w:rsidRPr="000A6BC2">
              <w:rPr>
                <w:rFonts w:eastAsia="Times New Roman" w:cs="Times New Roman"/>
                <w:szCs w:val="20"/>
                <w:lang w:eastAsia="zh-CN"/>
              </w:rPr>
              <w:t>-</w:t>
            </w:r>
            <w:r w:rsidRPr="000A6BC2">
              <w:rPr>
                <w:rFonts w:eastAsia="Times New Roman" w:cs="Times New Roman"/>
                <w:szCs w:val="20"/>
                <w:lang w:eastAsia="zh-CN"/>
              </w:rPr>
              <w:tab/>
            </w:r>
            <w:r w:rsidRPr="000A6BC2">
              <w:rPr>
                <w:rFonts w:eastAsia="SimSun" w:cs="Times New Roman" w:hint="eastAsia"/>
                <w:szCs w:val="24"/>
                <w:lang w:eastAsia="zh-CN"/>
              </w:rPr>
              <w:t>Other</w:t>
            </w:r>
            <w:r w:rsidRPr="000A6BC2">
              <w:rPr>
                <w:rFonts w:eastAsia="SimSun" w:cs="Times New Roman"/>
                <w:szCs w:val="24"/>
                <w:lang w:eastAsia="zh-CN"/>
              </w:rPr>
              <w:t xml:space="preserve"> options are not precluded</w:t>
            </w:r>
          </w:p>
          <w:p w14:paraId="518A7EFD" w14:textId="77777777" w:rsidR="000A6BC2" w:rsidRPr="000A6BC2" w:rsidRDefault="000A6BC2" w:rsidP="000A6BC2">
            <w:pPr>
              <w:overflowPunct w:val="0"/>
              <w:autoSpaceDE w:val="0"/>
              <w:autoSpaceDN w:val="0"/>
              <w:adjustRightInd w:val="0"/>
              <w:spacing w:after="180"/>
              <w:jc w:val="both"/>
              <w:textAlignment w:val="baseline"/>
              <w:rPr>
                <w:rFonts w:eastAsia="Times New Roman" w:cs="Times New Roman"/>
                <w:b/>
                <w:szCs w:val="20"/>
                <w:u w:val="single"/>
                <w:lang w:val="sv-SE" w:eastAsia="zh-CN"/>
              </w:rPr>
            </w:pPr>
            <w:r w:rsidRPr="000A6BC2">
              <w:rPr>
                <w:rFonts w:eastAsia="Times New Roman" w:cs="Times New Roman"/>
                <w:b/>
                <w:szCs w:val="20"/>
                <w:u w:val="single"/>
                <w:lang w:eastAsia="ko-KR"/>
              </w:rPr>
              <w:t xml:space="preserve">Issue 1-4-4: </w:t>
            </w:r>
            <w:r w:rsidRPr="000A6BC2">
              <w:rPr>
                <w:rFonts w:eastAsia="Times New Roman" w:cs="Times New Roman"/>
                <w:b/>
                <w:szCs w:val="20"/>
                <w:u w:val="single"/>
                <w:lang w:val="sv-SE" w:eastAsia="zh-CN"/>
              </w:rPr>
              <w:t>Correlation configuration</w:t>
            </w:r>
          </w:p>
          <w:p w14:paraId="493690A4" w14:textId="77777777" w:rsidR="000A6BC2" w:rsidRPr="000A6BC2" w:rsidRDefault="000A6BC2" w:rsidP="000A6BC2">
            <w:pPr>
              <w:spacing w:after="180"/>
              <w:rPr>
                <w:rFonts w:eastAsia="SimSun" w:cs="Times New Roman"/>
                <w:bCs/>
                <w:szCs w:val="24"/>
                <w:u w:val="single"/>
                <w:lang w:eastAsia="zh-CN"/>
              </w:rPr>
            </w:pPr>
            <w:r w:rsidRPr="000A6BC2">
              <w:rPr>
                <w:rFonts w:eastAsia="Times New Roman" w:cs="Times New Roman"/>
                <w:bCs/>
                <w:szCs w:val="20"/>
                <w:u w:val="single"/>
                <w:lang w:eastAsia="zh-CN"/>
              </w:rPr>
              <w:t>Way forward</w:t>
            </w:r>
            <w:r w:rsidRPr="000A6BC2">
              <w:rPr>
                <w:rFonts w:eastAsia="SimSun" w:cs="Times New Roman"/>
                <w:bCs/>
                <w:szCs w:val="24"/>
                <w:u w:val="single"/>
                <w:lang w:eastAsia="zh-CN"/>
              </w:rPr>
              <w:t>:</w:t>
            </w:r>
          </w:p>
          <w:p w14:paraId="4D57D086" w14:textId="77777777" w:rsidR="000A6BC2" w:rsidRPr="000A6BC2" w:rsidRDefault="000A6BC2" w:rsidP="000A6BC2">
            <w:pPr>
              <w:overflowPunct w:val="0"/>
              <w:autoSpaceDE w:val="0"/>
              <w:autoSpaceDN w:val="0"/>
              <w:adjustRightInd w:val="0"/>
              <w:spacing w:after="180"/>
              <w:ind w:left="568" w:hanging="284"/>
              <w:textAlignment w:val="baseline"/>
              <w:rPr>
                <w:rFonts w:eastAsia="Times New Roman" w:cs="Times New Roman"/>
                <w:szCs w:val="20"/>
                <w:lang w:eastAsia="en-GB"/>
              </w:rPr>
            </w:pPr>
            <w:r w:rsidRPr="000A6BC2">
              <w:rPr>
                <w:rFonts w:eastAsia="Times New Roman" w:cs="Times New Roman"/>
                <w:szCs w:val="20"/>
                <w:lang w:eastAsia="zh-CN"/>
              </w:rPr>
              <w:t>-</w:t>
            </w:r>
            <w:r w:rsidRPr="000A6BC2">
              <w:rPr>
                <w:rFonts w:eastAsia="Times New Roman" w:cs="Times New Roman"/>
                <w:szCs w:val="20"/>
                <w:lang w:eastAsia="zh-CN"/>
              </w:rPr>
              <w:tab/>
            </w:r>
            <w:r w:rsidRPr="000A6BC2">
              <w:rPr>
                <w:rFonts w:eastAsia="SimSun" w:cs="Times New Roman"/>
                <w:szCs w:val="24"/>
                <w:lang w:eastAsia="zh-CN"/>
              </w:rPr>
              <w:t>Option 1: XP-Medium</w:t>
            </w:r>
          </w:p>
          <w:p w14:paraId="3CE78291" w14:textId="77777777" w:rsidR="000A6BC2" w:rsidRPr="000A6BC2" w:rsidRDefault="000A6BC2" w:rsidP="000A6BC2">
            <w:pPr>
              <w:overflowPunct w:val="0"/>
              <w:autoSpaceDE w:val="0"/>
              <w:autoSpaceDN w:val="0"/>
              <w:adjustRightInd w:val="0"/>
              <w:spacing w:after="180"/>
              <w:ind w:left="568" w:hanging="284"/>
              <w:textAlignment w:val="baseline"/>
              <w:rPr>
                <w:rFonts w:eastAsia="Times New Roman" w:cs="Times New Roman"/>
                <w:iCs/>
                <w:color w:val="0070C0"/>
                <w:szCs w:val="20"/>
                <w:lang w:val="en-US" w:eastAsia="zh-CN"/>
              </w:rPr>
            </w:pPr>
            <w:r w:rsidRPr="000A6BC2">
              <w:rPr>
                <w:rFonts w:eastAsia="Times New Roman" w:cs="Times New Roman"/>
                <w:szCs w:val="20"/>
                <w:lang w:eastAsia="zh-CN"/>
              </w:rPr>
              <w:t>-</w:t>
            </w:r>
            <w:r w:rsidRPr="000A6BC2">
              <w:rPr>
                <w:rFonts w:eastAsia="Times New Roman" w:cs="Times New Roman"/>
                <w:szCs w:val="20"/>
                <w:lang w:eastAsia="zh-CN"/>
              </w:rPr>
              <w:tab/>
            </w:r>
            <w:r w:rsidRPr="000A6BC2">
              <w:rPr>
                <w:rFonts w:eastAsia="SimSun" w:cs="Times New Roman" w:hint="eastAsia"/>
                <w:szCs w:val="24"/>
                <w:lang w:eastAsia="zh-CN"/>
              </w:rPr>
              <w:t>Other</w:t>
            </w:r>
            <w:r w:rsidRPr="000A6BC2">
              <w:rPr>
                <w:rFonts w:eastAsia="SimSun" w:cs="Times New Roman"/>
                <w:szCs w:val="24"/>
                <w:lang w:eastAsia="zh-CN"/>
              </w:rPr>
              <w:t xml:space="preserve"> options are not precluded</w:t>
            </w:r>
          </w:p>
          <w:p w14:paraId="51146A65" w14:textId="77777777" w:rsidR="000A6BC2" w:rsidRPr="000A6BC2" w:rsidRDefault="000A6BC2" w:rsidP="000A6BC2">
            <w:pPr>
              <w:overflowPunct w:val="0"/>
              <w:autoSpaceDE w:val="0"/>
              <w:autoSpaceDN w:val="0"/>
              <w:adjustRightInd w:val="0"/>
              <w:spacing w:after="180"/>
              <w:textAlignment w:val="baseline"/>
              <w:rPr>
                <w:rFonts w:eastAsia="Times New Roman" w:cs="Times New Roman"/>
                <w:b/>
                <w:szCs w:val="20"/>
                <w:u w:val="single"/>
                <w:lang w:eastAsia="ko-KR"/>
              </w:rPr>
            </w:pPr>
            <w:r w:rsidRPr="000A6BC2">
              <w:rPr>
                <w:rFonts w:eastAsia="Times New Roman" w:cs="Times New Roman"/>
                <w:b/>
                <w:szCs w:val="20"/>
                <w:u w:val="single"/>
                <w:lang w:eastAsia="ko-KR"/>
              </w:rPr>
              <w:t>Issue 1-4-5: Number of CSI-RS ports</w:t>
            </w:r>
          </w:p>
          <w:p w14:paraId="17428726" w14:textId="77777777" w:rsidR="000A6BC2" w:rsidRPr="000A6BC2" w:rsidRDefault="000A6BC2" w:rsidP="000A6BC2">
            <w:pPr>
              <w:spacing w:after="180"/>
              <w:rPr>
                <w:rFonts w:eastAsia="Times New Roman" w:cs="Times New Roman"/>
                <w:b/>
                <w:szCs w:val="20"/>
                <w:u w:val="single"/>
                <w:lang w:eastAsia="ko-KR"/>
              </w:rPr>
            </w:pPr>
            <w:r w:rsidRPr="000A6BC2">
              <w:rPr>
                <w:rFonts w:eastAsia="Times New Roman" w:cs="Times New Roman"/>
                <w:bCs/>
                <w:szCs w:val="20"/>
                <w:u w:val="single"/>
                <w:lang w:eastAsia="zh-CN"/>
              </w:rPr>
              <w:t>Way forward</w:t>
            </w:r>
            <w:r w:rsidRPr="000A6BC2">
              <w:rPr>
                <w:rFonts w:eastAsia="SimSun" w:cs="Times New Roman"/>
                <w:bCs/>
                <w:szCs w:val="24"/>
                <w:u w:val="single"/>
                <w:lang w:eastAsia="zh-CN"/>
              </w:rPr>
              <w:t>:</w:t>
            </w:r>
          </w:p>
          <w:p w14:paraId="6E478A34" w14:textId="77777777" w:rsidR="000A6BC2" w:rsidRPr="000A6BC2" w:rsidRDefault="000A6BC2" w:rsidP="000A6BC2">
            <w:pPr>
              <w:overflowPunct w:val="0"/>
              <w:autoSpaceDE w:val="0"/>
              <w:autoSpaceDN w:val="0"/>
              <w:adjustRightInd w:val="0"/>
              <w:spacing w:after="180"/>
              <w:ind w:left="568" w:hanging="284"/>
              <w:textAlignment w:val="baseline"/>
              <w:rPr>
                <w:rFonts w:eastAsia="Times New Roman" w:cs="Times New Roman"/>
                <w:szCs w:val="20"/>
                <w:lang w:eastAsia="en-GB"/>
              </w:rPr>
            </w:pPr>
            <w:r w:rsidRPr="000A6BC2">
              <w:rPr>
                <w:rFonts w:eastAsia="Times New Roman" w:cs="Times New Roman"/>
                <w:szCs w:val="20"/>
                <w:lang w:eastAsia="zh-CN"/>
              </w:rPr>
              <w:t>-</w:t>
            </w:r>
            <w:r w:rsidRPr="000A6BC2">
              <w:rPr>
                <w:rFonts w:eastAsia="Times New Roman" w:cs="Times New Roman"/>
                <w:szCs w:val="20"/>
                <w:lang w:eastAsia="zh-CN"/>
              </w:rPr>
              <w:tab/>
            </w:r>
            <w:r w:rsidRPr="000A6BC2">
              <w:rPr>
                <w:rFonts w:eastAsia="SimSun" w:cs="Times New Roman"/>
                <w:szCs w:val="24"/>
                <w:lang w:eastAsia="zh-CN"/>
              </w:rPr>
              <w:t>Option 1: 64 ports</w:t>
            </w:r>
          </w:p>
          <w:p w14:paraId="498DDF15" w14:textId="77777777" w:rsidR="000A6BC2" w:rsidRPr="000A6BC2" w:rsidRDefault="000A6BC2" w:rsidP="000A6BC2">
            <w:pPr>
              <w:overflowPunct w:val="0"/>
              <w:autoSpaceDE w:val="0"/>
              <w:autoSpaceDN w:val="0"/>
              <w:adjustRightInd w:val="0"/>
              <w:spacing w:after="180"/>
              <w:ind w:left="568" w:hanging="284"/>
              <w:textAlignment w:val="baseline"/>
              <w:rPr>
                <w:rFonts w:eastAsia="SimSun" w:cs="Times New Roman"/>
                <w:szCs w:val="24"/>
                <w:lang w:eastAsia="zh-CN"/>
              </w:rPr>
            </w:pPr>
            <w:r w:rsidRPr="000A6BC2">
              <w:rPr>
                <w:rFonts w:eastAsia="Times New Roman" w:cs="Times New Roman"/>
                <w:szCs w:val="20"/>
                <w:lang w:eastAsia="zh-CN"/>
              </w:rPr>
              <w:t>-</w:t>
            </w:r>
            <w:r w:rsidRPr="000A6BC2">
              <w:rPr>
                <w:rFonts w:eastAsia="Times New Roman" w:cs="Times New Roman"/>
                <w:szCs w:val="20"/>
                <w:lang w:eastAsia="zh-CN"/>
              </w:rPr>
              <w:tab/>
            </w:r>
            <w:r w:rsidRPr="000A6BC2">
              <w:rPr>
                <w:rFonts w:eastAsia="SimSun" w:cs="Times New Roman" w:hint="eastAsia"/>
                <w:szCs w:val="24"/>
                <w:lang w:eastAsia="zh-CN"/>
              </w:rPr>
              <w:t>Other</w:t>
            </w:r>
            <w:r w:rsidRPr="000A6BC2">
              <w:rPr>
                <w:rFonts w:eastAsia="SimSun" w:cs="Times New Roman"/>
                <w:szCs w:val="24"/>
                <w:lang w:eastAsia="zh-CN"/>
              </w:rPr>
              <w:t xml:space="preserve"> options are not precluded</w:t>
            </w:r>
          </w:p>
          <w:p w14:paraId="2DC7132A" w14:textId="77777777" w:rsidR="000A6BC2" w:rsidRPr="000A6BC2" w:rsidRDefault="000A6BC2" w:rsidP="000A6BC2">
            <w:pPr>
              <w:overflowPunct w:val="0"/>
              <w:autoSpaceDE w:val="0"/>
              <w:autoSpaceDN w:val="0"/>
              <w:adjustRightInd w:val="0"/>
              <w:spacing w:after="180"/>
              <w:textAlignment w:val="baseline"/>
              <w:rPr>
                <w:rFonts w:eastAsia="Times New Roman" w:cs="Times New Roman"/>
                <w:b/>
                <w:bCs/>
                <w:szCs w:val="20"/>
                <w:u w:val="single"/>
                <w:lang w:val="en-US" w:eastAsia="zh-CN"/>
              </w:rPr>
            </w:pPr>
            <w:r w:rsidRPr="000A6BC2">
              <w:rPr>
                <w:rFonts w:eastAsia="Times New Roman" w:cs="Times New Roman"/>
                <w:b/>
                <w:szCs w:val="20"/>
                <w:u w:val="single"/>
                <w:lang w:eastAsia="ko-KR"/>
              </w:rPr>
              <w:t xml:space="preserve">Issue 1-4-6: </w:t>
            </w:r>
            <w:r w:rsidRPr="000A6BC2">
              <w:rPr>
                <w:rFonts w:eastAsia="Times New Roman" w:cs="Times New Roman" w:hint="eastAsia"/>
                <w:b/>
                <w:bCs/>
                <w:szCs w:val="20"/>
                <w:u w:val="single"/>
                <w:lang w:val="en-US" w:eastAsia="zh-CN"/>
              </w:rPr>
              <w:t>N</w:t>
            </w:r>
            <w:r w:rsidRPr="000A6BC2">
              <w:rPr>
                <w:rFonts w:eastAsia="Times New Roman" w:cs="Times New Roman"/>
                <w:b/>
                <w:bCs/>
                <w:szCs w:val="20"/>
                <w:u w:val="single"/>
                <w:vertAlign w:val="subscript"/>
                <w:lang w:val="en-US" w:eastAsia="zh-CN"/>
              </w:rPr>
              <w:t>1</w:t>
            </w:r>
            <w:r w:rsidRPr="000A6BC2">
              <w:rPr>
                <w:rFonts w:eastAsia="Times New Roman" w:cs="Times New Roman"/>
                <w:b/>
                <w:bCs/>
                <w:szCs w:val="20"/>
                <w:u w:val="single"/>
                <w:lang w:val="en-US" w:eastAsia="zh-CN"/>
              </w:rPr>
              <w:t xml:space="preserve"> and N</w:t>
            </w:r>
            <w:r w:rsidRPr="000A6BC2">
              <w:rPr>
                <w:rFonts w:eastAsia="Times New Roman" w:cs="Times New Roman"/>
                <w:b/>
                <w:bCs/>
                <w:szCs w:val="20"/>
                <w:u w:val="single"/>
                <w:vertAlign w:val="subscript"/>
                <w:lang w:val="en-US" w:eastAsia="zh-CN"/>
              </w:rPr>
              <w:t>2</w:t>
            </w:r>
            <w:r w:rsidRPr="000A6BC2">
              <w:rPr>
                <w:rFonts w:eastAsia="Times New Roman" w:cs="Times New Roman"/>
                <w:b/>
                <w:bCs/>
                <w:szCs w:val="20"/>
                <w:u w:val="single"/>
                <w:lang w:val="en-US" w:eastAsia="zh-CN"/>
              </w:rPr>
              <w:t xml:space="preserve"> configuration for 64 CSI-RS ports</w:t>
            </w:r>
          </w:p>
          <w:p w14:paraId="49370727" w14:textId="77777777" w:rsidR="000A6BC2" w:rsidRPr="000A6BC2" w:rsidRDefault="000A6BC2" w:rsidP="000A6BC2">
            <w:pPr>
              <w:spacing w:after="180"/>
              <w:rPr>
                <w:rFonts w:eastAsia="Times New Roman" w:cs="Times New Roman"/>
                <w:b/>
                <w:szCs w:val="20"/>
                <w:u w:val="single"/>
                <w:lang w:eastAsia="ko-KR"/>
              </w:rPr>
            </w:pPr>
            <w:r w:rsidRPr="000A6BC2">
              <w:rPr>
                <w:rFonts w:eastAsia="Times New Roman" w:cs="Times New Roman"/>
                <w:bCs/>
                <w:szCs w:val="20"/>
                <w:u w:val="single"/>
                <w:lang w:eastAsia="zh-CN"/>
              </w:rPr>
              <w:t>Way forward</w:t>
            </w:r>
            <w:r w:rsidRPr="000A6BC2">
              <w:rPr>
                <w:rFonts w:eastAsia="SimSun" w:cs="Times New Roman"/>
                <w:bCs/>
                <w:szCs w:val="24"/>
                <w:u w:val="single"/>
                <w:lang w:eastAsia="zh-CN"/>
              </w:rPr>
              <w:t>:</w:t>
            </w:r>
          </w:p>
          <w:p w14:paraId="5F1A354A" w14:textId="77777777" w:rsidR="000A6BC2" w:rsidRPr="000A6BC2" w:rsidRDefault="000A6BC2" w:rsidP="000A6BC2">
            <w:pPr>
              <w:overflowPunct w:val="0"/>
              <w:autoSpaceDE w:val="0"/>
              <w:autoSpaceDN w:val="0"/>
              <w:adjustRightInd w:val="0"/>
              <w:spacing w:after="180"/>
              <w:ind w:left="568" w:hanging="284"/>
              <w:textAlignment w:val="baseline"/>
              <w:rPr>
                <w:rFonts w:eastAsia="Times New Roman" w:cs="Times New Roman"/>
                <w:szCs w:val="20"/>
                <w:lang w:eastAsia="en-GB"/>
              </w:rPr>
            </w:pPr>
            <w:r w:rsidRPr="000A6BC2">
              <w:rPr>
                <w:rFonts w:eastAsia="Times New Roman" w:cs="Times New Roman"/>
                <w:szCs w:val="20"/>
                <w:lang w:eastAsia="zh-CN"/>
              </w:rPr>
              <w:t>-</w:t>
            </w:r>
            <w:r w:rsidRPr="000A6BC2">
              <w:rPr>
                <w:rFonts w:eastAsia="Times New Roman" w:cs="Times New Roman"/>
                <w:szCs w:val="20"/>
                <w:lang w:eastAsia="zh-CN"/>
              </w:rPr>
              <w:tab/>
            </w:r>
            <w:r w:rsidRPr="000A6BC2">
              <w:rPr>
                <w:rFonts w:eastAsia="SimSun" w:cs="Times New Roman"/>
                <w:szCs w:val="24"/>
                <w:lang w:eastAsia="zh-CN"/>
              </w:rPr>
              <w:t>Option 1: (8,4)</w:t>
            </w:r>
          </w:p>
          <w:p w14:paraId="0B7B34B9" w14:textId="77777777" w:rsidR="000A6BC2" w:rsidRPr="000A6BC2" w:rsidRDefault="000A6BC2" w:rsidP="000A6BC2">
            <w:pPr>
              <w:overflowPunct w:val="0"/>
              <w:autoSpaceDE w:val="0"/>
              <w:autoSpaceDN w:val="0"/>
              <w:adjustRightInd w:val="0"/>
              <w:spacing w:after="180"/>
              <w:ind w:left="568" w:hanging="284"/>
              <w:textAlignment w:val="baseline"/>
              <w:rPr>
                <w:rFonts w:eastAsia="SimSun" w:cs="Times New Roman"/>
                <w:szCs w:val="24"/>
                <w:lang w:eastAsia="zh-CN"/>
              </w:rPr>
            </w:pPr>
            <w:r w:rsidRPr="000A6BC2">
              <w:rPr>
                <w:rFonts w:eastAsia="Times New Roman" w:cs="Times New Roman"/>
                <w:szCs w:val="20"/>
                <w:lang w:eastAsia="zh-CN"/>
              </w:rPr>
              <w:t>-</w:t>
            </w:r>
            <w:r w:rsidRPr="000A6BC2">
              <w:rPr>
                <w:rFonts w:eastAsia="Times New Roman" w:cs="Times New Roman"/>
                <w:szCs w:val="20"/>
                <w:lang w:eastAsia="zh-CN"/>
              </w:rPr>
              <w:tab/>
            </w:r>
            <w:r w:rsidRPr="000A6BC2">
              <w:rPr>
                <w:rFonts w:eastAsia="SimSun" w:cs="Times New Roman" w:hint="eastAsia"/>
                <w:szCs w:val="24"/>
                <w:lang w:eastAsia="zh-CN"/>
              </w:rPr>
              <w:t>Other</w:t>
            </w:r>
            <w:r w:rsidRPr="000A6BC2">
              <w:rPr>
                <w:rFonts w:eastAsia="SimSun" w:cs="Times New Roman"/>
                <w:szCs w:val="24"/>
                <w:lang w:eastAsia="zh-CN"/>
              </w:rPr>
              <w:t xml:space="preserve"> options are not precluded</w:t>
            </w:r>
          </w:p>
          <w:p w14:paraId="3E4BB7C1" w14:textId="77777777" w:rsidR="000A6BC2" w:rsidRPr="000A6BC2" w:rsidRDefault="000A6BC2" w:rsidP="000A6BC2">
            <w:pPr>
              <w:overflowPunct w:val="0"/>
              <w:autoSpaceDE w:val="0"/>
              <w:autoSpaceDN w:val="0"/>
              <w:adjustRightInd w:val="0"/>
              <w:spacing w:after="180"/>
              <w:textAlignment w:val="baseline"/>
              <w:rPr>
                <w:rFonts w:eastAsia="Times New Roman" w:cs="Times New Roman"/>
                <w:b/>
                <w:bCs/>
                <w:szCs w:val="20"/>
                <w:u w:val="single"/>
                <w:lang w:val="en-US" w:eastAsia="zh-CN"/>
              </w:rPr>
            </w:pPr>
            <w:r w:rsidRPr="000A6BC2">
              <w:rPr>
                <w:rFonts w:eastAsia="Times New Roman" w:cs="Times New Roman"/>
                <w:b/>
                <w:szCs w:val="20"/>
                <w:u w:val="single"/>
                <w:lang w:eastAsia="ko-KR"/>
              </w:rPr>
              <w:t>Issue 1-4-7: (</w:t>
            </w:r>
            <w:r w:rsidRPr="000A6BC2">
              <w:rPr>
                <w:rFonts w:eastAsia="Times New Roman" w:cs="Times New Roman"/>
                <w:b/>
                <w:bCs/>
                <w:iCs/>
                <w:szCs w:val="20"/>
                <w:u w:val="single"/>
                <w:lang w:eastAsia="zh-CN"/>
              </w:rPr>
              <w:t xml:space="preserve">Number of aggregated NZP CSI-RS resources) K for </w:t>
            </w:r>
            <w:r w:rsidRPr="000A6BC2">
              <w:rPr>
                <w:rFonts w:eastAsia="Times New Roman" w:cs="Times New Roman"/>
                <w:b/>
                <w:bCs/>
                <w:szCs w:val="20"/>
                <w:u w:val="single"/>
                <w:lang w:val="en-US" w:eastAsia="zh-CN"/>
              </w:rPr>
              <w:t>64 CSI-RS ports</w:t>
            </w:r>
          </w:p>
          <w:p w14:paraId="79D54452" w14:textId="77777777" w:rsidR="000A6BC2" w:rsidRPr="000A6BC2" w:rsidRDefault="000A6BC2" w:rsidP="000A6BC2">
            <w:pPr>
              <w:spacing w:after="180"/>
              <w:rPr>
                <w:rFonts w:eastAsia="Times New Roman" w:cs="Times New Roman"/>
                <w:b/>
                <w:szCs w:val="20"/>
                <w:u w:val="single"/>
                <w:lang w:eastAsia="ko-KR"/>
              </w:rPr>
            </w:pPr>
            <w:r w:rsidRPr="000A6BC2">
              <w:rPr>
                <w:rFonts w:eastAsia="Times New Roman" w:cs="Times New Roman"/>
                <w:bCs/>
                <w:szCs w:val="20"/>
                <w:u w:val="single"/>
                <w:lang w:eastAsia="zh-CN"/>
              </w:rPr>
              <w:t>Way forward</w:t>
            </w:r>
            <w:r w:rsidRPr="000A6BC2">
              <w:rPr>
                <w:rFonts w:eastAsia="SimSun" w:cs="Times New Roman"/>
                <w:bCs/>
                <w:szCs w:val="24"/>
                <w:u w:val="single"/>
                <w:lang w:eastAsia="zh-CN"/>
              </w:rPr>
              <w:t>:</w:t>
            </w:r>
          </w:p>
          <w:p w14:paraId="05AAFC7F" w14:textId="77777777" w:rsidR="000A6BC2" w:rsidRPr="000A6BC2" w:rsidRDefault="000A6BC2" w:rsidP="000A6BC2">
            <w:pPr>
              <w:overflowPunct w:val="0"/>
              <w:autoSpaceDE w:val="0"/>
              <w:autoSpaceDN w:val="0"/>
              <w:adjustRightInd w:val="0"/>
              <w:spacing w:after="180"/>
              <w:ind w:left="568" w:hanging="284"/>
              <w:textAlignment w:val="baseline"/>
              <w:rPr>
                <w:rFonts w:eastAsia="Times New Roman" w:cs="Times New Roman"/>
                <w:szCs w:val="20"/>
                <w:lang w:eastAsia="en-GB"/>
              </w:rPr>
            </w:pPr>
            <w:r w:rsidRPr="000A6BC2">
              <w:rPr>
                <w:rFonts w:eastAsia="Times New Roman" w:cs="Times New Roman"/>
                <w:szCs w:val="20"/>
                <w:lang w:eastAsia="zh-CN"/>
              </w:rPr>
              <w:t>-</w:t>
            </w:r>
            <w:r w:rsidRPr="000A6BC2">
              <w:rPr>
                <w:rFonts w:eastAsia="Times New Roman" w:cs="Times New Roman"/>
                <w:szCs w:val="20"/>
                <w:lang w:eastAsia="zh-CN"/>
              </w:rPr>
              <w:tab/>
            </w:r>
            <w:r w:rsidRPr="000A6BC2">
              <w:rPr>
                <w:rFonts w:eastAsia="SimSun" w:cs="Times New Roman"/>
                <w:szCs w:val="24"/>
                <w:lang w:eastAsia="zh-CN"/>
              </w:rPr>
              <w:t>Option 1: K=2</w:t>
            </w:r>
          </w:p>
          <w:p w14:paraId="0BA54D9C" w14:textId="77777777" w:rsidR="000A6BC2" w:rsidRPr="000A6BC2" w:rsidRDefault="000A6BC2" w:rsidP="000A6BC2">
            <w:pPr>
              <w:overflowPunct w:val="0"/>
              <w:autoSpaceDE w:val="0"/>
              <w:autoSpaceDN w:val="0"/>
              <w:adjustRightInd w:val="0"/>
              <w:spacing w:after="180"/>
              <w:ind w:left="568" w:hanging="284"/>
              <w:textAlignment w:val="baseline"/>
              <w:rPr>
                <w:rFonts w:eastAsia="SimSun" w:cs="Times New Roman"/>
                <w:szCs w:val="24"/>
                <w:lang w:eastAsia="zh-CN"/>
              </w:rPr>
            </w:pPr>
            <w:r w:rsidRPr="000A6BC2">
              <w:rPr>
                <w:rFonts w:eastAsia="Times New Roman" w:cs="Times New Roman"/>
                <w:szCs w:val="20"/>
                <w:lang w:eastAsia="zh-CN"/>
              </w:rPr>
              <w:t>-</w:t>
            </w:r>
            <w:r w:rsidRPr="000A6BC2">
              <w:rPr>
                <w:rFonts w:eastAsia="Times New Roman" w:cs="Times New Roman"/>
                <w:szCs w:val="20"/>
                <w:lang w:eastAsia="zh-CN"/>
              </w:rPr>
              <w:tab/>
            </w:r>
            <w:r w:rsidRPr="000A6BC2">
              <w:rPr>
                <w:rFonts w:eastAsia="SimSun" w:cs="Times New Roman" w:hint="eastAsia"/>
                <w:szCs w:val="24"/>
                <w:lang w:eastAsia="zh-CN"/>
              </w:rPr>
              <w:t>Other</w:t>
            </w:r>
            <w:r w:rsidRPr="000A6BC2">
              <w:rPr>
                <w:rFonts w:eastAsia="SimSun" w:cs="Times New Roman"/>
                <w:szCs w:val="24"/>
                <w:lang w:eastAsia="zh-CN"/>
              </w:rPr>
              <w:t xml:space="preserve"> options are not precluded</w:t>
            </w:r>
          </w:p>
          <w:p w14:paraId="759CC765" w14:textId="77777777" w:rsidR="000A6BC2" w:rsidRPr="000A6BC2" w:rsidRDefault="000A6BC2" w:rsidP="000A6BC2">
            <w:pPr>
              <w:overflowPunct w:val="0"/>
              <w:autoSpaceDE w:val="0"/>
              <w:autoSpaceDN w:val="0"/>
              <w:adjustRightInd w:val="0"/>
              <w:spacing w:after="180"/>
              <w:jc w:val="both"/>
              <w:textAlignment w:val="baseline"/>
              <w:rPr>
                <w:rFonts w:eastAsia="DengXian" w:cs="Times New Roman"/>
                <w:b/>
                <w:bCs/>
                <w:szCs w:val="20"/>
                <w:u w:val="single"/>
                <w:lang w:eastAsia="zh-CN"/>
              </w:rPr>
            </w:pPr>
            <w:r w:rsidRPr="000A6BC2">
              <w:rPr>
                <w:rFonts w:eastAsia="Times New Roman" w:cs="Times New Roman"/>
                <w:b/>
                <w:szCs w:val="20"/>
                <w:u w:val="single"/>
                <w:lang w:eastAsia="ko-KR"/>
              </w:rPr>
              <w:t xml:space="preserve">Issue 1-4-8: </w:t>
            </w:r>
            <w:r w:rsidRPr="000A6BC2">
              <w:rPr>
                <w:rFonts w:eastAsia="DengXian" w:cs="Times New Roman"/>
                <w:b/>
                <w:bCs/>
                <w:szCs w:val="20"/>
                <w:u w:val="single"/>
                <w:lang w:eastAsia="zh-CN"/>
              </w:rPr>
              <w:t>typeII-ri-restriction-r19</w:t>
            </w:r>
          </w:p>
          <w:p w14:paraId="1A9A59E4" w14:textId="77777777" w:rsidR="000A6BC2" w:rsidRPr="000A6BC2" w:rsidRDefault="000A6BC2" w:rsidP="000A6BC2">
            <w:pPr>
              <w:spacing w:after="180"/>
              <w:rPr>
                <w:rFonts w:eastAsia="SimSun" w:cs="Times New Roman"/>
                <w:bCs/>
                <w:szCs w:val="24"/>
                <w:u w:val="single"/>
                <w:lang w:eastAsia="zh-CN"/>
              </w:rPr>
            </w:pPr>
            <w:r w:rsidRPr="000A6BC2">
              <w:rPr>
                <w:rFonts w:eastAsia="Times New Roman" w:cs="Times New Roman"/>
                <w:bCs/>
                <w:szCs w:val="20"/>
                <w:u w:val="single"/>
                <w:lang w:eastAsia="zh-CN"/>
              </w:rPr>
              <w:lastRenderedPageBreak/>
              <w:t>Way forward</w:t>
            </w:r>
            <w:r w:rsidRPr="000A6BC2">
              <w:rPr>
                <w:rFonts w:eastAsia="SimSun" w:cs="Times New Roman"/>
                <w:bCs/>
                <w:szCs w:val="24"/>
                <w:u w:val="single"/>
                <w:lang w:eastAsia="zh-CN"/>
              </w:rPr>
              <w:t>:</w:t>
            </w:r>
          </w:p>
          <w:p w14:paraId="2E773E65" w14:textId="77777777" w:rsidR="000A6BC2" w:rsidRPr="000A6BC2" w:rsidRDefault="000A6BC2" w:rsidP="000A6BC2">
            <w:pPr>
              <w:overflowPunct w:val="0"/>
              <w:autoSpaceDE w:val="0"/>
              <w:autoSpaceDN w:val="0"/>
              <w:adjustRightInd w:val="0"/>
              <w:spacing w:after="180"/>
              <w:ind w:left="568" w:hanging="284"/>
              <w:textAlignment w:val="baseline"/>
              <w:rPr>
                <w:rFonts w:eastAsia="Times New Roman" w:cs="Times New Roman"/>
                <w:szCs w:val="20"/>
                <w:lang w:eastAsia="en-GB"/>
              </w:rPr>
            </w:pPr>
            <w:r w:rsidRPr="000A6BC2">
              <w:rPr>
                <w:rFonts w:eastAsia="Times New Roman" w:cs="Times New Roman"/>
                <w:szCs w:val="20"/>
                <w:lang w:eastAsia="zh-CN"/>
              </w:rPr>
              <w:t>-</w:t>
            </w:r>
            <w:r w:rsidRPr="000A6BC2">
              <w:rPr>
                <w:rFonts w:eastAsia="Times New Roman" w:cs="Times New Roman"/>
                <w:szCs w:val="20"/>
                <w:lang w:eastAsia="zh-CN"/>
              </w:rPr>
              <w:tab/>
            </w:r>
            <w:r w:rsidRPr="000A6BC2">
              <w:rPr>
                <w:rFonts w:eastAsia="SimSun" w:cs="Times New Roman"/>
                <w:szCs w:val="24"/>
                <w:lang w:eastAsia="zh-CN"/>
              </w:rPr>
              <w:t>Option 1: Rank</w:t>
            </w:r>
            <w:r w:rsidRPr="000A6BC2">
              <w:rPr>
                <w:rFonts w:eastAsia="Times New Roman" w:cs="Times New Roman"/>
                <w:szCs w:val="20"/>
                <w:lang w:eastAsia="en-GB"/>
              </w:rPr>
              <w:t>2</w:t>
            </w:r>
          </w:p>
          <w:p w14:paraId="2FA175DE" w14:textId="77777777" w:rsidR="000A6BC2" w:rsidRPr="000A6BC2" w:rsidRDefault="000A6BC2" w:rsidP="000A6BC2">
            <w:pPr>
              <w:overflowPunct w:val="0"/>
              <w:autoSpaceDE w:val="0"/>
              <w:autoSpaceDN w:val="0"/>
              <w:adjustRightInd w:val="0"/>
              <w:spacing w:after="180"/>
              <w:ind w:left="568" w:hanging="284"/>
              <w:textAlignment w:val="baseline"/>
              <w:rPr>
                <w:rFonts w:eastAsia="SimSun" w:cs="Times New Roman"/>
                <w:szCs w:val="24"/>
                <w:lang w:eastAsia="zh-CN"/>
              </w:rPr>
            </w:pPr>
            <w:r w:rsidRPr="000A6BC2">
              <w:rPr>
                <w:rFonts w:eastAsia="Times New Roman" w:cs="Times New Roman"/>
                <w:szCs w:val="20"/>
                <w:lang w:eastAsia="zh-CN"/>
              </w:rPr>
              <w:t>-</w:t>
            </w:r>
            <w:r w:rsidRPr="000A6BC2">
              <w:rPr>
                <w:rFonts w:eastAsia="Times New Roman" w:cs="Times New Roman"/>
                <w:szCs w:val="20"/>
                <w:lang w:eastAsia="zh-CN"/>
              </w:rPr>
              <w:tab/>
            </w:r>
            <w:r w:rsidRPr="000A6BC2">
              <w:rPr>
                <w:rFonts w:eastAsia="SimSun" w:cs="Times New Roman" w:hint="eastAsia"/>
                <w:szCs w:val="24"/>
                <w:lang w:eastAsia="zh-CN"/>
              </w:rPr>
              <w:t>Other</w:t>
            </w:r>
            <w:r w:rsidRPr="000A6BC2">
              <w:rPr>
                <w:rFonts w:eastAsia="SimSun" w:cs="Times New Roman"/>
                <w:szCs w:val="24"/>
                <w:lang w:eastAsia="zh-CN"/>
              </w:rPr>
              <w:t xml:space="preserve"> options are not precluded</w:t>
            </w:r>
          </w:p>
          <w:p w14:paraId="37FE8A22" w14:textId="77777777" w:rsidR="000A6BC2" w:rsidRPr="000A6BC2" w:rsidRDefault="000A6BC2" w:rsidP="000A6BC2">
            <w:pPr>
              <w:overflowPunct w:val="0"/>
              <w:autoSpaceDE w:val="0"/>
              <w:autoSpaceDN w:val="0"/>
              <w:adjustRightInd w:val="0"/>
              <w:spacing w:after="180"/>
              <w:textAlignment w:val="baseline"/>
              <w:rPr>
                <w:rFonts w:eastAsia="DengXian" w:cs="Times New Roman"/>
                <w:b/>
                <w:bCs/>
                <w:szCs w:val="20"/>
                <w:u w:val="single"/>
                <w:lang w:eastAsia="en-GB"/>
              </w:rPr>
            </w:pPr>
            <w:r w:rsidRPr="000A6BC2">
              <w:rPr>
                <w:rFonts w:eastAsia="Times New Roman" w:cs="Times New Roman"/>
                <w:b/>
                <w:szCs w:val="20"/>
                <w:u w:val="single"/>
                <w:lang w:eastAsia="ko-KR"/>
              </w:rPr>
              <w:t xml:space="preserve">Issue 1-4-9: </w:t>
            </w:r>
            <w:r w:rsidRPr="000A6BC2">
              <w:rPr>
                <w:rFonts w:eastAsia="DengXian" w:cs="Times New Roman"/>
                <w:b/>
                <w:bCs/>
                <w:szCs w:val="20"/>
                <w:u w:val="single"/>
                <w:lang w:eastAsia="en-GB"/>
              </w:rPr>
              <w:t>numberOfPMI-SubbandsPerCQI-subband-r19</w:t>
            </w:r>
          </w:p>
          <w:p w14:paraId="3B0615FD" w14:textId="77777777" w:rsidR="000A6BC2" w:rsidRPr="000A6BC2" w:rsidRDefault="000A6BC2" w:rsidP="000A6BC2">
            <w:pPr>
              <w:spacing w:after="180"/>
              <w:rPr>
                <w:rFonts w:eastAsia="Times New Roman" w:cs="Times New Roman"/>
                <w:b/>
                <w:szCs w:val="20"/>
                <w:u w:val="single"/>
                <w:lang w:eastAsia="ko-KR"/>
              </w:rPr>
            </w:pPr>
            <w:r w:rsidRPr="000A6BC2">
              <w:rPr>
                <w:rFonts w:eastAsia="Times New Roman" w:cs="Times New Roman"/>
                <w:bCs/>
                <w:szCs w:val="20"/>
                <w:u w:val="single"/>
                <w:lang w:eastAsia="zh-CN"/>
              </w:rPr>
              <w:t>Way forward</w:t>
            </w:r>
            <w:r w:rsidRPr="000A6BC2">
              <w:rPr>
                <w:rFonts w:eastAsia="SimSun" w:cs="Times New Roman"/>
                <w:bCs/>
                <w:szCs w:val="24"/>
                <w:u w:val="single"/>
                <w:lang w:eastAsia="zh-CN"/>
              </w:rPr>
              <w:t>:</w:t>
            </w:r>
          </w:p>
          <w:p w14:paraId="73866A5E" w14:textId="77777777" w:rsidR="000A6BC2" w:rsidRPr="000A6BC2" w:rsidRDefault="000A6BC2" w:rsidP="000A6BC2">
            <w:pPr>
              <w:overflowPunct w:val="0"/>
              <w:autoSpaceDE w:val="0"/>
              <w:autoSpaceDN w:val="0"/>
              <w:adjustRightInd w:val="0"/>
              <w:spacing w:after="180"/>
              <w:ind w:left="568" w:hanging="284"/>
              <w:textAlignment w:val="baseline"/>
              <w:rPr>
                <w:rFonts w:eastAsia="Times New Roman" w:cs="Times New Roman"/>
                <w:szCs w:val="20"/>
                <w:lang w:eastAsia="en-GB"/>
              </w:rPr>
            </w:pPr>
            <w:r w:rsidRPr="000A6BC2">
              <w:rPr>
                <w:rFonts w:eastAsia="Times New Roman" w:cs="Times New Roman"/>
                <w:szCs w:val="20"/>
                <w:lang w:eastAsia="zh-CN"/>
              </w:rPr>
              <w:t>-</w:t>
            </w:r>
            <w:r w:rsidRPr="000A6BC2">
              <w:rPr>
                <w:rFonts w:eastAsia="Times New Roman" w:cs="Times New Roman"/>
                <w:szCs w:val="20"/>
                <w:lang w:eastAsia="zh-CN"/>
              </w:rPr>
              <w:tab/>
            </w:r>
            <w:r w:rsidRPr="000A6BC2">
              <w:rPr>
                <w:rFonts w:eastAsia="SimSun" w:cs="Times New Roman"/>
                <w:szCs w:val="24"/>
                <w:lang w:eastAsia="zh-CN"/>
              </w:rPr>
              <w:t>Option 1: set as 1</w:t>
            </w:r>
          </w:p>
          <w:p w14:paraId="06AB81BA" w14:textId="77777777" w:rsidR="000A6BC2" w:rsidRPr="000A6BC2" w:rsidRDefault="000A6BC2" w:rsidP="000A6BC2">
            <w:pPr>
              <w:overflowPunct w:val="0"/>
              <w:autoSpaceDE w:val="0"/>
              <w:autoSpaceDN w:val="0"/>
              <w:adjustRightInd w:val="0"/>
              <w:spacing w:after="180"/>
              <w:ind w:left="568" w:hanging="284"/>
              <w:textAlignment w:val="baseline"/>
              <w:rPr>
                <w:rFonts w:eastAsia="SimSun" w:cs="Times New Roman"/>
                <w:szCs w:val="24"/>
                <w:lang w:eastAsia="zh-CN"/>
              </w:rPr>
            </w:pPr>
            <w:r w:rsidRPr="000A6BC2">
              <w:rPr>
                <w:rFonts w:eastAsia="Times New Roman" w:cs="Times New Roman"/>
                <w:szCs w:val="20"/>
                <w:lang w:eastAsia="zh-CN"/>
              </w:rPr>
              <w:t>-</w:t>
            </w:r>
            <w:r w:rsidRPr="000A6BC2">
              <w:rPr>
                <w:rFonts w:eastAsia="Times New Roman" w:cs="Times New Roman"/>
                <w:szCs w:val="20"/>
                <w:lang w:eastAsia="zh-CN"/>
              </w:rPr>
              <w:tab/>
            </w:r>
            <w:r w:rsidRPr="000A6BC2">
              <w:rPr>
                <w:rFonts w:eastAsia="SimSun" w:cs="Times New Roman" w:hint="eastAsia"/>
                <w:szCs w:val="24"/>
                <w:lang w:eastAsia="zh-CN"/>
              </w:rPr>
              <w:t>Other</w:t>
            </w:r>
            <w:r w:rsidRPr="000A6BC2">
              <w:rPr>
                <w:rFonts w:eastAsia="SimSun" w:cs="Times New Roman"/>
                <w:szCs w:val="24"/>
                <w:lang w:eastAsia="zh-CN"/>
              </w:rPr>
              <w:t xml:space="preserve"> options are not precluded</w:t>
            </w:r>
          </w:p>
          <w:p w14:paraId="1821926E" w14:textId="77777777" w:rsidR="000A6BC2" w:rsidRPr="000A6BC2" w:rsidRDefault="000A6BC2" w:rsidP="000A6BC2">
            <w:pPr>
              <w:overflowPunct w:val="0"/>
              <w:autoSpaceDE w:val="0"/>
              <w:autoSpaceDN w:val="0"/>
              <w:adjustRightInd w:val="0"/>
              <w:spacing w:after="180"/>
              <w:textAlignment w:val="baseline"/>
              <w:rPr>
                <w:rFonts w:eastAsia="DengXian" w:cs="Times New Roman"/>
                <w:b/>
                <w:bCs/>
                <w:szCs w:val="20"/>
                <w:u w:val="single"/>
                <w:lang w:eastAsia="en-GB"/>
              </w:rPr>
            </w:pPr>
            <w:r w:rsidRPr="000A6BC2">
              <w:rPr>
                <w:rFonts w:eastAsia="Times New Roman" w:cs="Times New Roman"/>
                <w:b/>
                <w:szCs w:val="20"/>
                <w:u w:val="single"/>
                <w:lang w:eastAsia="ko-KR"/>
              </w:rPr>
              <w:t xml:space="preserve">Issue 1-4-10: </w:t>
            </w:r>
            <w:r w:rsidRPr="000A6BC2">
              <w:rPr>
                <w:rFonts w:eastAsia="DengXian" w:cs="Times New Roman"/>
                <w:b/>
                <w:bCs/>
                <w:szCs w:val="20"/>
                <w:u w:val="single"/>
                <w:lang w:eastAsia="en-GB"/>
              </w:rPr>
              <w:t xml:space="preserve">number of configured resource groups </w:t>
            </w:r>
            <w:proofErr w:type="spellStart"/>
            <w:r w:rsidRPr="000A6BC2">
              <w:rPr>
                <w:rFonts w:eastAsia="DengXian" w:cs="Times New Roman"/>
                <w:b/>
                <w:bCs/>
                <w:szCs w:val="20"/>
                <w:u w:val="single"/>
                <w:lang w:eastAsia="en-GB"/>
              </w:rPr>
              <w:t>Kdopp</w:t>
            </w:r>
            <w:proofErr w:type="spellEnd"/>
          </w:p>
          <w:p w14:paraId="5AFB5203" w14:textId="77777777" w:rsidR="000A6BC2" w:rsidRPr="000A6BC2" w:rsidRDefault="000A6BC2" w:rsidP="000A6BC2">
            <w:pPr>
              <w:spacing w:after="180"/>
              <w:rPr>
                <w:rFonts w:eastAsia="Times New Roman" w:cs="Times New Roman"/>
                <w:b/>
                <w:szCs w:val="20"/>
                <w:u w:val="single"/>
                <w:lang w:eastAsia="ko-KR"/>
              </w:rPr>
            </w:pPr>
            <w:r w:rsidRPr="000A6BC2">
              <w:rPr>
                <w:rFonts w:eastAsia="Times New Roman" w:cs="Times New Roman"/>
                <w:bCs/>
                <w:szCs w:val="20"/>
                <w:u w:val="single"/>
                <w:lang w:eastAsia="zh-CN"/>
              </w:rPr>
              <w:t>Way forward</w:t>
            </w:r>
            <w:r w:rsidRPr="000A6BC2">
              <w:rPr>
                <w:rFonts w:eastAsia="SimSun" w:cs="Times New Roman"/>
                <w:bCs/>
                <w:szCs w:val="24"/>
                <w:u w:val="single"/>
                <w:lang w:eastAsia="zh-CN"/>
              </w:rPr>
              <w:t>:</w:t>
            </w:r>
          </w:p>
          <w:p w14:paraId="768624F0" w14:textId="77777777" w:rsidR="000A6BC2" w:rsidRPr="000A6BC2" w:rsidRDefault="000A6BC2" w:rsidP="000A6BC2">
            <w:pPr>
              <w:overflowPunct w:val="0"/>
              <w:autoSpaceDE w:val="0"/>
              <w:autoSpaceDN w:val="0"/>
              <w:adjustRightInd w:val="0"/>
              <w:spacing w:after="180"/>
              <w:ind w:left="568" w:hanging="284"/>
              <w:textAlignment w:val="baseline"/>
              <w:rPr>
                <w:rFonts w:eastAsia="Times New Roman" w:cs="Times New Roman"/>
                <w:szCs w:val="20"/>
                <w:lang w:eastAsia="en-GB"/>
              </w:rPr>
            </w:pPr>
            <w:r w:rsidRPr="000A6BC2">
              <w:rPr>
                <w:rFonts w:eastAsia="Times New Roman" w:cs="Times New Roman"/>
                <w:szCs w:val="20"/>
                <w:lang w:eastAsia="zh-CN"/>
              </w:rPr>
              <w:t>-</w:t>
            </w:r>
            <w:r w:rsidRPr="000A6BC2">
              <w:rPr>
                <w:rFonts w:eastAsia="Times New Roman" w:cs="Times New Roman"/>
                <w:szCs w:val="20"/>
                <w:lang w:eastAsia="zh-CN"/>
              </w:rPr>
              <w:tab/>
            </w:r>
            <w:r w:rsidRPr="000A6BC2">
              <w:rPr>
                <w:rFonts w:eastAsia="SimSun" w:cs="Times New Roman"/>
                <w:szCs w:val="24"/>
                <w:lang w:eastAsia="zh-CN"/>
              </w:rPr>
              <w:t>Option 1:</w:t>
            </w:r>
            <w:r w:rsidRPr="000A6BC2">
              <w:rPr>
                <w:rFonts w:eastAsia="Times New Roman" w:cs="Times New Roman"/>
                <w:bCs/>
                <w:szCs w:val="20"/>
                <w:lang w:val="en-US" w:eastAsia="zh-CN"/>
              </w:rPr>
              <w:t xml:space="preserve"> The number of configured resource groups </w:t>
            </w:r>
            <w:proofErr w:type="spellStart"/>
            <w:r w:rsidRPr="000A6BC2">
              <w:rPr>
                <w:rFonts w:eastAsia="Times New Roman" w:cs="Times New Roman"/>
                <w:bCs/>
                <w:szCs w:val="20"/>
                <w:lang w:val="en-US" w:eastAsia="zh-CN"/>
              </w:rPr>
              <w:t>Kdopp</w:t>
            </w:r>
            <w:proofErr w:type="spellEnd"/>
            <w:r w:rsidRPr="000A6BC2">
              <w:rPr>
                <w:rFonts w:eastAsia="Times New Roman" w:cs="Times New Roman"/>
                <w:bCs/>
                <w:szCs w:val="20"/>
                <w:lang w:val="en-US" w:eastAsia="zh-CN"/>
              </w:rPr>
              <w:t xml:space="preserve"> set as 4 as the starting point.</w:t>
            </w:r>
          </w:p>
          <w:p w14:paraId="134401F4" w14:textId="77777777" w:rsidR="000A6BC2" w:rsidRPr="000A6BC2" w:rsidRDefault="000A6BC2" w:rsidP="000A6BC2">
            <w:pPr>
              <w:overflowPunct w:val="0"/>
              <w:autoSpaceDE w:val="0"/>
              <w:autoSpaceDN w:val="0"/>
              <w:adjustRightInd w:val="0"/>
              <w:spacing w:after="180"/>
              <w:ind w:left="568" w:hanging="284"/>
              <w:textAlignment w:val="baseline"/>
              <w:rPr>
                <w:rFonts w:eastAsia="SimSun" w:cs="Times New Roman"/>
                <w:szCs w:val="24"/>
                <w:lang w:eastAsia="zh-CN"/>
              </w:rPr>
            </w:pPr>
            <w:r w:rsidRPr="000A6BC2">
              <w:rPr>
                <w:rFonts w:eastAsia="Times New Roman" w:cs="Times New Roman"/>
                <w:szCs w:val="20"/>
                <w:lang w:eastAsia="zh-CN"/>
              </w:rPr>
              <w:t>-</w:t>
            </w:r>
            <w:r w:rsidRPr="000A6BC2">
              <w:rPr>
                <w:rFonts w:eastAsia="Times New Roman" w:cs="Times New Roman"/>
                <w:szCs w:val="20"/>
                <w:lang w:eastAsia="zh-CN"/>
              </w:rPr>
              <w:tab/>
            </w:r>
            <w:r w:rsidRPr="000A6BC2">
              <w:rPr>
                <w:rFonts w:eastAsia="SimSun" w:cs="Times New Roman" w:hint="eastAsia"/>
                <w:szCs w:val="24"/>
                <w:lang w:eastAsia="zh-CN"/>
              </w:rPr>
              <w:t>Other</w:t>
            </w:r>
            <w:r w:rsidRPr="000A6BC2">
              <w:rPr>
                <w:rFonts w:eastAsia="SimSun" w:cs="Times New Roman"/>
                <w:szCs w:val="24"/>
                <w:lang w:eastAsia="zh-CN"/>
              </w:rPr>
              <w:t xml:space="preserve"> options are not precluded</w:t>
            </w:r>
          </w:p>
          <w:p w14:paraId="5FA11409" w14:textId="77777777" w:rsidR="000A6BC2" w:rsidRPr="000A6BC2" w:rsidRDefault="000A6BC2" w:rsidP="000A6BC2">
            <w:pPr>
              <w:overflowPunct w:val="0"/>
              <w:autoSpaceDE w:val="0"/>
              <w:autoSpaceDN w:val="0"/>
              <w:adjustRightInd w:val="0"/>
              <w:spacing w:after="120"/>
              <w:textAlignment w:val="baseline"/>
              <w:rPr>
                <w:rFonts w:eastAsia="Times New Roman" w:cs="Times New Roman"/>
                <w:b/>
                <w:szCs w:val="24"/>
                <w:u w:val="single"/>
                <w:lang w:eastAsia="zh-CN"/>
              </w:rPr>
            </w:pPr>
            <w:r w:rsidRPr="000A6BC2">
              <w:rPr>
                <w:rFonts w:eastAsia="Times New Roman" w:cs="Times New Roman"/>
                <w:b/>
                <w:szCs w:val="20"/>
                <w:u w:val="single"/>
                <w:lang w:eastAsia="ko-KR"/>
              </w:rPr>
              <w:t xml:space="preserve">Issue 1-4-11: </w:t>
            </w:r>
            <w:r w:rsidRPr="000A6BC2">
              <w:rPr>
                <w:rFonts w:eastAsia="Times New Roman" w:cs="Times New Roman"/>
                <w:b/>
                <w:szCs w:val="24"/>
                <w:u w:val="single"/>
                <w:lang w:eastAsia="zh-CN"/>
              </w:rPr>
              <w:t>Other test parameters</w:t>
            </w:r>
          </w:p>
          <w:p w14:paraId="418A84E5" w14:textId="77777777" w:rsidR="000A6BC2" w:rsidRPr="000A6BC2" w:rsidRDefault="000A6BC2" w:rsidP="000A6BC2">
            <w:pPr>
              <w:spacing w:after="180"/>
              <w:rPr>
                <w:rFonts w:eastAsia="Times New Roman" w:cs="Times New Roman"/>
                <w:b/>
                <w:szCs w:val="20"/>
                <w:u w:val="single"/>
                <w:lang w:eastAsia="ko-KR"/>
              </w:rPr>
            </w:pPr>
            <w:r w:rsidRPr="000A6BC2">
              <w:rPr>
                <w:rFonts w:eastAsia="Times New Roman" w:cs="Times New Roman"/>
                <w:bCs/>
                <w:szCs w:val="20"/>
                <w:u w:val="single"/>
                <w:lang w:eastAsia="zh-CN"/>
              </w:rPr>
              <w:t>Way forward</w:t>
            </w:r>
            <w:r w:rsidRPr="000A6BC2">
              <w:rPr>
                <w:rFonts w:eastAsia="SimSun" w:cs="Times New Roman"/>
                <w:bCs/>
                <w:szCs w:val="24"/>
                <w:u w:val="single"/>
                <w:lang w:eastAsia="zh-CN"/>
              </w:rPr>
              <w:t>:</w:t>
            </w:r>
          </w:p>
          <w:p w14:paraId="7A19270B" w14:textId="77777777" w:rsidR="000A6BC2" w:rsidRPr="000A6BC2" w:rsidRDefault="000A6BC2" w:rsidP="000A6BC2">
            <w:pPr>
              <w:overflowPunct w:val="0"/>
              <w:autoSpaceDE w:val="0"/>
              <w:autoSpaceDN w:val="0"/>
              <w:adjustRightInd w:val="0"/>
              <w:spacing w:after="180"/>
              <w:ind w:left="568" w:hanging="284"/>
              <w:textAlignment w:val="baseline"/>
              <w:rPr>
                <w:rFonts w:eastAsia="Times New Roman" w:cs="Times New Roman"/>
                <w:color w:val="0070C0"/>
                <w:szCs w:val="24"/>
                <w:lang w:eastAsia="zh-CN"/>
              </w:rPr>
            </w:pPr>
            <w:r w:rsidRPr="000A6BC2">
              <w:rPr>
                <w:rFonts w:eastAsia="Times New Roman" w:cs="Times New Roman"/>
                <w:szCs w:val="20"/>
                <w:lang w:eastAsia="zh-CN"/>
              </w:rPr>
              <w:t>-</w:t>
            </w:r>
            <w:r w:rsidRPr="000A6BC2">
              <w:rPr>
                <w:rFonts w:eastAsia="Times New Roman" w:cs="Times New Roman"/>
                <w:szCs w:val="20"/>
                <w:lang w:eastAsia="zh-CN"/>
              </w:rPr>
              <w:tab/>
            </w:r>
            <w:r w:rsidRPr="000A6BC2">
              <w:rPr>
                <w:rFonts w:eastAsia="SimSun" w:cs="Times New Roman"/>
                <w:szCs w:val="24"/>
                <w:lang w:eastAsia="zh-CN"/>
              </w:rPr>
              <w:t>Option 1:</w:t>
            </w:r>
            <w:r w:rsidRPr="000A6BC2">
              <w:rPr>
                <w:rFonts w:eastAsia="Times New Roman" w:cs="Times New Roman"/>
                <w:color w:val="0070C0"/>
                <w:szCs w:val="24"/>
                <w:lang w:eastAsia="zh-CN"/>
              </w:rPr>
              <w:t xml:space="preserve"> </w:t>
            </w:r>
            <w:r w:rsidRPr="000A6BC2">
              <w:rPr>
                <w:rFonts w:eastAsia="Times New Roman" w:cs="Times New Roman"/>
                <w:bCs/>
                <w:szCs w:val="20"/>
                <w:lang w:val="en-US" w:eastAsia="zh-CN"/>
              </w:rPr>
              <w:t>R</w:t>
            </w:r>
            <w:proofErr w:type="spellStart"/>
            <w:r w:rsidRPr="000A6BC2">
              <w:rPr>
                <w:rFonts w:eastAsia="Times New Roman" w:cs="Times New Roman"/>
                <w:szCs w:val="20"/>
                <w:lang w:eastAsia="en-GB"/>
              </w:rPr>
              <w:t>euse</w:t>
            </w:r>
            <w:proofErr w:type="spellEnd"/>
            <w:r w:rsidRPr="000A6BC2">
              <w:rPr>
                <w:rFonts w:eastAsia="Times New Roman" w:cs="Times New Roman"/>
                <w:szCs w:val="20"/>
                <w:lang w:eastAsia="en-GB"/>
              </w:rPr>
              <w:t xml:space="preserve"> the test parameters of the existing Rel-18 </w:t>
            </w:r>
            <w:proofErr w:type="spellStart"/>
            <w:r w:rsidRPr="000A6BC2">
              <w:rPr>
                <w:rFonts w:eastAsia="Times New Roman" w:cs="Times New Roman"/>
                <w:szCs w:val="20"/>
                <w:lang w:eastAsia="en-GB"/>
              </w:rPr>
              <w:t>eType</w:t>
            </w:r>
            <w:proofErr w:type="spellEnd"/>
            <w:r w:rsidRPr="000A6BC2">
              <w:rPr>
                <w:rFonts w:eastAsia="Times New Roman" w:cs="Times New Roman"/>
                <w:szCs w:val="20"/>
                <w:lang w:eastAsia="en-GB"/>
              </w:rPr>
              <w:t xml:space="preserve">-II PMI reporting requirements with 16 CSI-RS ports as baseline. </w:t>
            </w:r>
          </w:p>
          <w:p w14:paraId="31FBD9BE" w14:textId="77777777" w:rsidR="000A6BC2" w:rsidRPr="000A6BC2" w:rsidRDefault="000A6BC2" w:rsidP="000A6BC2">
            <w:pPr>
              <w:overflowPunct w:val="0"/>
              <w:autoSpaceDE w:val="0"/>
              <w:autoSpaceDN w:val="0"/>
              <w:adjustRightInd w:val="0"/>
              <w:spacing w:after="180"/>
              <w:ind w:left="568" w:hanging="284"/>
              <w:textAlignment w:val="baseline"/>
              <w:rPr>
                <w:rFonts w:eastAsia="SimSun" w:cs="Times New Roman"/>
                <w:szCs w:val="24"/>
                <w:lang w:eastAsia="zh-CN"/>
              </w:rPr>
            </w:pPr>
            <w:r w:rsidRPr="000A6BC2">
              <w:rPr>
                <w:rFonts w:eastAsia="Times New Roman" w:cs="Times New Roman"/>
                <w:szCs w:val="20"/>
                <w:lang w:eastAsia="zh-CN"/>
              </w:rPr>
              <w:t>-</w:t>
            </w:r>
            <w:r w:rsidRPr="000A6BC2">
              <w:rPr>
                <w:rFonts w:eastAsia="Times New Roman" w:cs="Times New Roman"/>
                <w:szCs w:val="20"/>
                <w:lang w:eastAsia="zh-CN"/>
              </w:rPr>
              <w:tab/>
            </w:r>
            <w:r w:rsidRPr="000A6BC2">
              <w:rPr>
                <w:rFonts w:eastAsia="SimSun" w:cs="Times New Roman" w:hint="eastAsia"/>
                <w:szCs w:val="24"/>
                <w:lang w:eastAsia="zh-CN"/>
              </w:rPr>
              <w:t>Other</w:t>
            </w:r>
            <w:r w:rsidRPr="000A6BC2">
              <w:rPr>
                <w:rFonts w:eastAsia="SimSun" w:cs="Times New Roman"/>
                <w:szCs w:val="24"/>
                <w:lang w:eastAsia="zh-CN"/>
              </w:rPr>
              <w:t xml:space="preserve"> options are not precluded</w:t>
            </w:r>
          </w:p>
          <w:p w14:paraId="759A2850" w14:textId="77777777" w:rsidR="002E2E78" w:rsidRDefault="002E2E78"/>
        </w:tc>
      </w:tr>
    </w:tbl>
    <w:p w14:paraId="4E956F35" w14:textId="77777777" w:rsidR="002E2E78" w:rsidRDefault="002E2E78" w:rsidP="00C0310A"/>
    <w:p w14:paraId="145F22CB" w14:textId="46C354B5" w:rsidR="00067BE5" w:rsidRPr="0018404F" w:rsidRDefault="0018404F" w:rsidP="00C0310A">
      <w:r w:rsidRPr="00E00809">
        <w:t xml:space="preserve">As we have proposed above, </w:t>
      </w:r>
      <w:r>
        <w:t xml:space="preserve">we do not support introducing requirements for typeII-Doppler-r19.  Nevertheless, if </w:t>
      </w:r>
      <w:r w:rsidR="005E69A2">
        <w:t xml:space="preserve">these requirements are introduced, we </w:t>
      </w:r>
      <w:r w:rsidR="00B25062">
        <w:t xml:space="preserve">would support the </w:t>
      </w:r>
      <w:r w:rsidR="000F2ACB">
        <w:t xml:space="preserve">parameters in the </w:t>
      </w:r>
      <w:r w:rsidR="00B25062">
        <w:t xml:space="preserve">following </w:t>
      </w:r>
      <w:r w:rsidR="000F2ACB">
        <w:t>proposal, which accepts the proposed option</w:t>
      </w:r>
      <w:r w:rsidR="00612498">
        <w:t>s</w:t>
      </w:r>
      <w:r w:rsidR="00474654">
        <w:t xml:space="preserve"> </w:t>
      </w:r>
      <w:r w:rsidR="009E3063">
        <w:t>from RAN4#116.</w:t>
      </w:r>
    </w:p>
    <w:p w14:paraId="1599E543" w14:textId="704E3699" w:rsidR="007F576A" w:rsidRDefault="007F576A" w:rsidP="00E00809">
      <w:pPr>
        <w:pStyle w:val="RAN4proposal"/>
      </w:pPr>
      <w:bookmarkStart w:id="23" w:name="_Toc210377494"/>
      <w:r w:rsidRPr="007F576A">
        <w:t>If requirements for typeII-Doppler-r19 are decided to be introduced, use the following configuration as starting point</w:t>
      </w:r>
      <w:r w:rsidR="00153293">
        <w:t>:</w:t>
      </w:r>
      <w:bookmarkEnd w:id="23"/>
    </w:p>
    <w:tbl>
      <w:tblPr>
        <w:tblStyle w:val="TableGrid"/>
        <w:tblW w:w="0" w:type="auto"/>
        <w:tblLook w:val="04A0" w:firstRow="1" w:lastRow="0" w:firstColumn="1" w:lastColumn="0" w:noHBand="0" w:noVBand="1"/>
      </w:tblPr>
      <w:tblGrid>
        <w:gridCol w:w="4808"/>
        <w:gridCol w:w="4809"/>
      </w:tblGrid>
      <w:tr w:rsidR="00A37600" w14:paraId="464FF91E" w14:textId="77777777">
        <w:tc>
          <w:tcPr>
            <w:tcW w:w="4808" w:type="dxa"/>
            <w:tcBorders>
              <w:bottom w:val="single" w:sz="12" w:space="0" w:color="auto"/>
            </w:tcBorders>
          </w:tcPr>
          <w:p w14:paraId="6806CD7C" w14:textId="77777777" w:rsidR="00A37600" w:rsidRPr="00DC1C38" w:rsidRDefault="00A37600">
            <w:pPr>
              <w:rPr>
                <w:b/>
                <w:iCs/>
                <w:lang w:val="en-US"/>
              </w:rPr>
            </w:pPr>
            <w:r>
              <w:rPr>
                <w:b/>
                <w:iCs/>
                <w:lang w:val="en-US"/>
              </w:rPr>
              <w:t>Configuration</w:t>
            </w:r>
          </w:p>
        </w:tc>
        <w:tc>
          <w:tcPr>
            <w:tcW w:w="4809" w:type="dxa"/>
            <w:tcBorders>
              <w:bottom w:val="single" w:sz="12" w:space="0" w:color="auto"/>
            </w:tcBorders>
          </w:tcPr>
          <w:p w14:paraId="6805EC88" w14:textId="77777777" w:rsidR="00A37600" w:rsidRPr="00DC1C38" w:rsidRDefault="00A37600">
            <w:pPr>
              <w:rPr>
                <w:b/>
                <w:lang w:val="en-US"/>
              </w:rPr>
            </w:pPr>
            <w:r>
              <w:rPr>
                <w:b/>
                <w:lang w:val="en-US"/>
              </w:rPr>
              <w:t>Value</w:t>
            </w:r>
          </w:p>
        </w:tc>
      </w:tr>
      <w:tr w:rsidR="00A37600" w14:paraId="3E471CE6" w14:textId="77777777">
        <w:tc>
          <w:tcPr>
            <w:tcW w:w="4808" w:type="dxa"/>
            <w:tcBorders>
              <w:top w:val="single" w:sz="12" w:space="0" w:color="auto"/>
            </w:tcBorders>
          </w:tcPr>
          <w:p w14:paraId="0514DA54" w14:textId="77777777" w:rsidR="00A37600" w:rsidRPr="00C630EB" w:rsidRDefault="00A37600">
            <w:pPr>
              <w:rPr>
                <w:bCs/>
              </w:rPr>
            </w:pPr>
            <w:r w:rsidRPr="00C630EB">
              <w:rPr>
                <w:bCs/>
                <w:iCs/>
                <w:lang w:val="en-US"/>
              </w:rPr>
              <w:t>Duplex mode</w:t>
            </w:r>
          </w:p>
        </w:tc>
        <w:tc>
          <w:tcPr>
            <w:tcW w:w="4809" w:type="dxa"/>
            <w:tcBorders>
              <w:top w:val="single" w:sz="12" w:space="0" w:color="auto"/>
            </w:tcBorders>
          </w:tcPr>
          <w:p w14:paraId="0C08879C" w14:textId="77777777" w:rsidR="00A37600" w:rsidRPr="00C630EB" w:rsidRDefault="00A37600">
            <w:pPr>
              <w:rPr>
                <w:bCs/>
              </w:rPr>
            </w:pPr>
            <w:r w:rsidRPr="00C630EB">
              <w:rPr>
                <w:bCs/>
                <w:lang w:val="en-US"/>
              </w:rPr>
              <w:t>Both FDD and TDD</w:t>
            </w:r>
          </w:p>
        </w:tc>
      </w:tr>
      <w:tr w:rsidR="00A37600" w14:paraId="2F472143" w14:textId="77777777">
        <w:tc>
          <w:tcPr>
            <w:tcW w:w="4808" w:type="dxa"/>
          </w:tcPr>
          <w:p w14:paraId="492C8A5B" w14:textId="77777777" w:rsidR="00A37600" w:rsidRPr="00C630EB" w:rsidRDefault="00A37600">
            <w:pPr>
              <w:rPr>
                <w:bCs/>
              </w:rPr>
            </w:pPr>
            <w:r w:rsidRPr="00C630EB">
              <w:rPr>
                <w:bCs/>
                <w:lang w:val="en-US"/>
              </w:rPr>
              <w:t>Number of Rx antennas</w:t>
            </w:r>
          </w:p>
        </w:tc>
        <w:tc>
          <w:tcPr>
            <w:tcW w:w="4809" w:type="dxa"/>
          </w:tcPr>
          <w:p w14:paraId="4CC4A6FD" w14:textId="77777777" w:rsidR="00A37600" w:rsidRPr="00C630EB" w:rsidRDefault="00A37600">
            <w:pPr>
              <w:rPr>
                <w:bCs/>
              </w:rPr>
            </w:pPr>
            <w:r w:rsidRPr="00C630EB">
              <w:rPr>
                <w:bCs/>
                <w:lang w:val="en-US"/>
              </w:rPr>
              <w:t>Both 2Rx and 4Rx</w:t>
            </w:r>
          </w:p>
        </w:tc>
      </w:tr>
      <w:tr w:rsidR="00A37600" w14:paraId="14636E53" w14:textId="77777777">
        <w:tc>
          <w:tcPr>
            <w:tcW w:w="4808" w:type="dxa"/>
          </w:tcPr>
          <w:p w14:paraId="56D3C9A6" w14:textId="77777777" w:rsidR="00A37600" w:rsidRPr="00C630EB" w:rsidRDefault="00A37600">
            <w:pPr>
              <w:rPr>
                <w:bCs/>
              </w:rPr>
            </w:pPr>
            <w:r w:rsidRPr="00C630EB">
              <w:rPr>
                <w:bCs/>
                <w:lang w:val="sv-SE"/>
              </w:rPr>
              <w:t>Propagation channel</w:t>
            </w:r>
          </w:p>
        </w:tc>
        <w:tc>
          <w:tcPr>
            <w:tcW w:w="4809" w:type="dxa"/>
          </w:tcPr>
          <w:p w14:paraId="15EBDBFE" w14:textId="77777777" w:rsidR="00A37600" w:rsidRPr="00C630EB" w:rsidRDefault="00A37600">
            <w:pPr>
              <w:rPr>
                <w:bCs/>
              </w:rPr>
            </w:pPr>
            <w:r w:rsidRPr="00C630EB">
              <w:rPr>
                <w:bCs/>
                <w:lang w:val="en-US"/>
              </w:rPr>
              <w:t>TDLA30-20</w:t>
            </w:r>
          </w:p>
        </w:tc>
      </w:tr>
      <w:tr w:rsidR="00A37600" w14:paraId="46B723F8" w14:textId="77777777">
        <w:tc>
          <w:tcPr>
            <w:tcW w:w="4808" w:type="dxa"/>
          </w:tcPr>
          <w:p w14:paraId="458C31D4" w14:textId="77777777" w:rsidR="00A37600" w:rsidRPr="00C630EB" w:rsidRDefault="00A37600">
            <w:pPr>
              <w:rPr>
                <w:bCs/>
              </w:rPr>
            </w:pPr>
            <w:r w:rsidRPr="00C630EB">
              <w:rPr>
                <w:bCs/>
                <w:lang w:val="sv-SE"/>
              </w:rPr>
              <w:t>Correlation configuration</w:t>
            </w:r>
          </w:p>
        </w:tc>
        <w:tc>
          <w:tcPr>
            <w:tcW w:w="4809" w:type="dxa"/>
          </w:tcPr>
          <w:p w14:paraId="2E607D64" w14:textId="77777777" w:rsidR="00A37600" w:rsidRPr="00C630EB" w:rsidRDefault="00A37600">
            <w:pPr>
              <w:rPr>
                <w:bCs/>
              </w:rPr>
            </w:pPr>
            <w:r w:rsidRPr="00C630EB">
              <w:rPr>
                <w:bCs/>
                <w:lang w:val="en-US"/>
              </w:rPr>
              <w:t>XP-Medium</w:t>
            </w:r>
          </w:p>
        </w:tc>
      </w:tr>
      <w:tr w:rsidR="00A37600" w14:paraId="485655FC" w14:textId="77777777">
        <w:tc>
          <w:tcPr>
            <w:tcW w:w="4808" w:type="dxa"/>
          </w:tcPr>
          <w:p w14:paraId="7AEBB53C" w14:textId="77777777" w:rsidR="00A37600" w:rsidRPr="00C630EB" w:rsidRDefault="00A37600">
            <w:pPr>
              <w:rPr>
                <w:bCs/>
              </w:rPr>
            </w:pPr>
            <w:r w:rsidRPr="00C630EB">
              <w:rPr>
                <w:bCs/>
                <w:lang w:val="en-US"/>
              </w:rPr>
              <w:t>Number of CSI-RS ports</w:t>
            </w:r>
          </w:p>
        </w:tc>
        <w:tc>
          <w:tcPr>
            <w:tcW w:w="4809" w:type="dxa"/>
          </w:tcPr>
          <w:p w14:paraId="3F94BE53" w14:textId="77777777" w:rsidR="00A37600" w:rsidRPr="00C630EB" w:rsidRDefault="00A37600">
            <w:pPr>
              <w:rPr>
                <w:bCs/>
              </w:rPr>
            </w:pPr>
            <w:r w:rsidRPr="00C630EB">
              <w:rPr>
                <w:bCs/>
                <w:lang w:val="en-US"/>
              </w:rPr>
              <w:t>64 ports</w:t>
            </w:r>
          </w:p>
        </w:tc>
      </w:tr>
      <w:tr w:rsidR="00A37600" w14:paraId="0C8E4BC9" w14:textId="77777777">
        <w:tc>
          <w:tcPr>
            <w:tcW w:w="4808" w:type="dxa"/>
          </w:tcPr>
          <w:p w14:paraId="332D8A9A" w14:textId="77777777" w:rsidR="00A37600" w:rsidRPr="00C630EB" w:rsidRDefault="00A37600">
            <w:pPr>
              <w:rPr>
                <w:bCs/>
              </w:rPr>
            </w:pPr>
            <w:r w:rsidRPr="00C630EB">
              <w:rPr>
                <w:bCs/>
                <w:lang w:val="en-US"/>
              </w:rPr>
              <w:t>N</w:t>
            </w:r>
            <w:r w:rsidRPr="00C630EB">
              <w:rPr>
                <w:bCs/>
                <w:vertAlign w:val="subscript"/>
                <w:lang w:val="en-US"/>
              </w:rPr>
              <w:t>1</w:t>
            </w:r>
            <w:r w:rsidRPr="00C630EB">
              <w:rPr>
                <w:bCs/>
                <w:lang w:val="en-US"/>
              </w:rPr>
              <w:t xml:space="preserve"> and N</w:t>
            </w:r>
            <w:r w:rsidRPr="00C630EB">
              <w:rPr>
                <w:bCs/>
                <w:vertAlign w:val="subscript"/>
                <w:lang w:val="en-US"/>
              </w:rPr>
              <w:t>2</w:t>
            </w:r>
            <w:r w:rsidRPr="00C630EB">
              <w:rPr>
                <w:bCs/>
                <w:lang w:val="en-US"/>
              </w:rPr>
              <w:t xml:space="preserve"> configuration for 64 CSI-RS ports</w:t>
            </w:r>
          </w:p>
        </w:tc>
        <w:tc>
          <w:tcPr>
            <w:tcW w:w="4809" w:type="dxa"/>
          </w:tcPr>
          <w:p w14:paraId="752AF88E" w14:textId="77777777" w:rsidR="00A37600" w:rsidRPr="00C630EB" w:rsidRDefault="00A37600">
            <w:pPr>
              <w:rPr>
                <w:bCs/>
              </w:rPr>
            </w:pPr>
            <w:r w:rsidRPr="00C630EB">
              <w:rPr>
                <w:bCs/>
                <w:lang w:val="en-US"/>
              </w:rPr>
              <w:t>(8,4)</w:t>
            </w:r>
          </w:p>
        </w:tc>
      </w:tr>
      <w:tr w:rsidR="00A37600" w14:paraId="4AB14468" w14:textId="77777777">
        <w:tc>
          <w:tcPr>
            <w:tcW w:w="4808" w:type="dxa"/>
          </w:tcPr>
          <w:p w14:paraId="49FE1C96" w14:textId="77777777" w:rsidR="00A37600" w:rsidRPr="00C630EB" w:rsidRDefault="00A37600">
            <w:pPr>
              <w:rPr>
                <w:bCs/>
                <w:lang w:val="en-US"/>
              </w:rPr>
            </w:pPr>
            <w:r w:rsidRPr="00C630EB">
              <w:rPr>
                <w:bCs/>
                <w:lang w:val="en-US"/>
              </w:rPr>
              <w:t>(</w:t>
            </w:r>
            <w:r w:rsidRPr="00C630EB">
              <w:rPr>
                <w:bCs/>
                <w:iCs/>
                <w:lang w:val="en-US"/>
              </w:rPr>
              <w:t xml:space="preserve">Number of aggregated NZP CSI-RS resources) K for </w:t>
            </w:r>
            <w:r w:rsidRPr="00C630EB">
              <w:rPr>
                <w:bCs/>
                <w:lang w:val="en-US"/>
              </w:rPr>
              <w:t>64 CSI-RS ports</w:t>
            </w:r>
          </w:p>
        </w:tc>
        <w:tc>
          <w:tcPr>
            <w:tcW w:w="4809" w:type="dxa"/>
          </w:tcPr>
          <w:p w14:paraId="349B73AB" w14:textId="77777777" w:rsidR="00A37600" w:rsidRPr="00C630EB" w:rsidRDefault="00A37600">
            <w:pPr>
              <w:rPr>
                <w:bCs/>
                <w:lang w:val="en-US"/>
              </w:rPr>
            </w:pPr>
            <w:r w:rsidRPr="00C630EB">
              <w:rPr>
                <w:bCs/>
                <w:lang w:val="en-US"/>
              </w:rPr>
              <w:t>K=2</w:t>
            </w:r>
          </w:p>
        </w:tc>
      </w:tr>
      <w:tr w:rsidR="00A37600" w14:paraId="70DC19BB" w14:textId="77777777">
        <w:tc>
          <w:tcPr>
            <w:tcW w:w="4808" w:type="dxa"/>
          </w:tcPr>
          <w:p w14:paraId="0D9A2918" w14:textId="77777777" w:rsidR="00A37600" w:rsidRPr="00C630EB" w:rsidRDefault="00A37600">
            <w:pPr>
              <w:rPr>
                <w:bCs/>
                <w:lang w:val="en-US"/>
              </w:rPr>
            </w:pPr>
            <w:r w:rsidRPr="00C630EB">
              <w:rPr>
                <w:bCs/>
                <w:lang w:val="en-US"/>
              </w:rPr>
              <w:t>typeII-ri-restriction-r19</w:t>
            </w:r>
          </w:p>
        </w:tc>
        <w:tc>
          <w:tcPr>
            <w:tcW w:w="4809" w:type="dxa"/>
          </w:tcPr>
          <w:p w14:paraId="6E2732FE" w14:textId="77777777" w:rsidR="00A37600" w:rsidRPr="00C630EB" w:rsidRDefault="00A37600">
            <w:pPr>
              <w:rPr>
                <w:bCs/>
                <w:lang w:val="en-US"/>
              </w:rPr>
            </w:pPr>
            <w:r w:rsidRPr="00C630EB">
              <w:rPr>
                <w:bCs/>
                <w:lang w:val="en-US"/>
              </w:rPr>
              <w:t>Rank2</w:t>
            </w:r>
          </w:p>
        </w:tc>
      </w:tr>
      <w:tr w:rsidR="00A37600" w14:paraId="3E027B07" w14:textId="77777777">
        <w:tc>
          <w:tcPr>
            <w:tcW w:w="4808" w:type="dxa"/>
          </w:tcPr>
          <w:p w14:paraId="46D404A8" w14:textId="77777777" w:rsidR="00A37600" w:rsidRPr="00C630EB" w:rsidRDefault="00A37600">
            <w:pPr>
              <w:rPr>
                <w:bCs/>
                <w:lang w:val="en-US"/>
              </w:rPr>
            </w:pPr>
            <w:r w:rsidRPr="00C630EB">
              <w:rPr>
                <w:bCs/>
                <w:lang w:val="en-US"/>
              </w:rPr>
              <w:t>numberOfPMI-SubbandsPerCQI-subband-r19</w:t>
            </w:r>
          </w:p>
        </w:tc>
        <w:tc>
          <w:tcPr>
            <w:tcW w:w="4809" w:type="dxa"/>
          </w:tcPr>
          <w:p w14:paraId="4EC38642" w14:textId="77777777" w:rsidR="00A37600" w:rsidRPr="00C630EB" w:rsidRDefault="00A37600">
            <w:pPr>
              <w:rPr>
                <w:bCs/>
                <w:lang w:val="en-US"/>
              </w:rPr>
            </w:pPr>
            <w:r w:rsidRPr="00C630EB">
              <w:rPr>
                <w:bCs/>
                <w:lang w:val="en-US"/>
              </w:rPr>
              <w:t>1</w:t>
            </w:r>
          </w:p>
        </w:tc>
      </w:tr>
      <w:tr w:rsidR="00A37600" w14:paraId="373B37D9" w14:textId="77777777">
        <w:tc>
          <w:tcPr>
            <w:tcW w:w="4808" w:type="dxa"/>
          </w:tcPr>
          <w:p w14:paraId="00368859" w14:textId="77777777" w:rsidR="00A37600" w:rsidRPr="00C630EB" w:rsidRDefault="00A37600">
            <w:pPr>
              <w:rPr>
                <w:bCs/>
                <w:lang w:val="en-US"/>
              </w:rPr>
            </w:pPr>
            <w:r w:rsidRPr="00C630EB">
              <w:rPr>
                <w:bCs/>
                <w:lang w:val="en-US"/>
              </w:rPr>
              <w:t xml:space="preserve">number of configured resource groups </w:t>
            </w:r>
            <w:proofErr w:type="spellStart"/>
            <w:r w:rsidRPr="00C630EB">
              <w:rPr>
                <w:bCs/>
                <w:lang w:val="en-US"/>
              </w:rPr>
              <w:t>Kdopp</w:t>
            </w:r>
            <w:proofErr w:type="spellEnd"/>
          </w:p>
        </w:tc>
        <w:tc>
          <w:tcPr>
            <w:tcW w:w="4809" w:type="dxa"/>
          </w:tcPr>
          <w:p w14:paraId="471978C7" w14:textId="77777777" w:rsidR="00A37600" w:rsidRPr="00C630EB" w:rsidRDefault="00A37600">
            <w:pPr>
              <w:rPr>
                <w:bCs/>
                <w:lang w:val="en-US"/>
              </w:rPr>
            </w:pPr>
            <w:r w:rsidRPr="00C630EB">
              <w:rPr>
                <w:bCs/>
                <w:lang w:val="en-US"/>
              </w:rPr>
              <w:t>4</w:t>
            </w:r>
          </w:p>
        </w:tc>
      </w:tr>
      <w:tr w:rsidR="00FD1D15" w14:paraId="56AED057" w14:textId="77777777">
        <w:tc>
          <w:tcPr>
            <w:tcW w:w="4808" w:type="dxa"/>
          </w:tcPr>
          <w:p w14:paraId="007F1454" w14:textId="07B52042" w:rsidR="00FD1D15" w:rsidRPr="00C630EB" w:rsidRDefault="00FD1D15">
            <w:pPr>
              <w:rPr>
                <w:bCs/>
                <w:lang w:val="en-US"/>
              </w:rPr>
            </w:pPr>
            <w:r>
              <w:rPr>
                <w:bCs/>
                <w:lang w:val="en-US"/>
              </w:rPr>
              <w:t>Other parameters</w:t>
            </w:r>
          </w:p>
        </w:tc>
        <w:tc>
          <w:tcPr>
            <w:tcW w:w="4809" w:type="dxa"/>
          </w:tcPr>
          <w:p w14:paraId="263B9423" w14:textId="198F127D" w:rsidR="00FD1D15" w:rsidRPr="00C630EB" w:rsidRDefault="00A147A1">
            <w:pPr>
              <w:rPr>
                <w:bCs/>
                <w:lang w:val="en-US"/>
              </w:rPr>
            </w:pPr>
            <w:r w:rsidRPr="00A147A1">
              <w:rPr>
                <w:bCs/>
                <w:lang w:val="en-US"/>
              </w:rPr>
              <w:t xml:space="preserve">Reuse the test parameters of the existing Rel-18 </w:t>
            </w:r>
            <w:proofErr w:type="spellStart"/>
            <w:r w:rsidRPr="00A147A1">
              <w:rPr>
                <w:bCs/>
                <w:lang w:val="en-US"/>
              </w:rPr>
              <w:t>eType</w:t>
            </w:r>
            <w:proofErr w:type="spellEnd"/>
            <w:r w:rsidRPr="00A147A1">
              <w:rPr>
                <w:bCs/>
                <w:lang w:val="en-US"/>
              </w:rPr>
              <w:t>-II PMI reporting requirements with 16 CSI-RS ports as baseline.</w:t>
            </w:r>
          </w:p>
        </w:tc>
      </w:tr>
    </w:tbl>
    <w:p w14:paraId="09E22600" w14:textId="38F01B0F" w:rsidR="00067BE5" w:rsidRDefault="00067BE5" w:rsidP="00C0310A"/>
    <w:p w14:paraId="31E48265" w14:textId="792FA1AF" w:rsidR="00680A1D" w:rsidRDefault="00CA5347" w:rsidP="00C0310A">
      <w:pPr>
        <w:pStyle w:val="RAN4H2"/>
      </w:pPr>
      <w:r w:rsidRPr="000D6E29">
        <w:t>Test assumptions for CJT calibration (if introduced)</w:t>
      </w:r>
    </w:p>
    <w:p w14:paraId="7AC72930" w14:textId="42AE1114" w:rsidR="00680A1D" w:rsidRDefault="0050608E" w:rsidP="0050608E">
      <w:pPr>
        <w:pStyle w:val="RAN4H3"/>
      </w:pPr>
      <w:r w:rsidRPr="00432DED">
        <w:rPr>
          <w:lang w:eastAsia="en-GB"/>
        </w:rPr>
        <w:t>How to define CJT calibration offset reporting requirements</w:t>
      </w:r>
    </w:p>
    <w:p w14:paraId="3AF77772" w14:textId="5D80ACD2" w:rsidR="0050608E" w:rsidRDefault="009472AB" w:rsidP="00C0310A">
      <w:r>
        <w:t xml:space="preserve">In RAN4#116 we provided a proposal on how to define CJT calibration offset reporting requirements which was captured in the WF (see </w:t>
      </w:r>
      <w:r w:rsidR="006E17BE">
        <w:fldChar w:fldCharType="begin"/>
      </w:r>
      <w:r w:rsidR="006E17BE">
        <w:instrText xml:space="preserve"> REF _Ref210237312 \r \h </w:instrText>
      </w:r>
      <w:r w:rsidR="006E17BE">
        <w:fldChar w:fldCharType="separate"/>
      </w:r>
      <w:r w:rsidR="006E17BE">
        <w:t>[1]</w:t>
      </w:r>
      <w:r w:rsidR="006E17BE">
        <w:fldChar w:fldCharType="end"/>
      </w:r>
      <w:r>
        <w:t>)</w:t>
      </w:r>
    </w:p>
    <w:tbl>
      <w:tblPr>
        <w:tblStyle w:val="TableGrid"/>
        <w:tblW w:w="4750" w:type="pct"/>
        <w:jc w:val="center"/>
        <w:tblLook w:val="04A0" w:firstRow="1" w:lastRow="0" w:firstColumn="1" w:lastColumn="0" w:noHBand="0" w:noVBand="1"/>
      </w:tblPr>
      <w:tblGrid>
        <w:gridCol w:w="9445"/>
      </w:tblGrid>
      <w:tr w:rsidR="00C0310A" w14:paraId="0D0D51FD" w14:textId="77777777">
        <w:trPr>
          <w:jc w:val="center"/>
        </w:trPr>
        <w:tc>
          <w:tcPr>
            <w:tcW w:w="9617" w:type="dxa"/>
          </w:tcPr>
          <w:p w14:paraId="162E55A7" w14:textId="77777777" w:rsidR="00432DED" w:rsidRPr="00432DED" w:rsidRDefault="00432DED" w:rsidP="00432DED">
            <w:pPr>
              <w:overflowPunct w:val="0"/>
              <w:autoSpaceDE w:val="0"/>
              <w:autoSpaceDN w:val="0"/>
              <w:adjustRightInd w:val="0"/>
              <w:spacing w:after="180"/>
              <w:textAlignment w:val="baseline"/>
              <w:rPr>
                <w:rFonts w:eastAsia="DengXian" w:cs="Times New Roman"/>
                <w:b/>
                <w:bCs/>
                <w:szCs w:val="20"/>
                <w:u w:val="single"/>
                <w:lang w:eastAsia="en-GB"/>
              </w:rPr>
            </w:pPr>
            <w:r w:rsidRPr="00432DED">
              <w:rPr>
                <w:rFonts w:eastAsia="Times New Roman" w:cs="Times New Roman"/>
                <w:b/>
                <w:szCs w:val="20"/>
                <w:u w:val="single"/>
                <w:lang w:eastAsia="ko-KR"/>
              </w:rPr>
              <w:lastRenderedPageBreak/>
              <w:t xml:space="preserve">Issue 1-5-1: </w:t>
            </w:r>
            <w:r w:rsidRPr="00432DED">
              <w:rPr>
                <w:rFonts w:eastAsia="DengXian" w:cs="Times New Roman"/>
                <w:b/>
                <w:bCs/>
                <w:szCs w:val="20"/>
                <w:u w:val="single"/>
                <w:lang w:eastAsia="en-GB"/>
              </w:rPr>
              <w:t>How to define CJT calibration offset reporting requirements</w:t>
            </w:r>
          </w:p>
          <w:p w14:paraId="0A98A663" w14:textId="77777777" w:rsidR="00432DED" w:rsidRPr="00432DED" w:rsidRDefault="00432DED" w:rsidP="00432DED">
            <w:pPr>
              <w:spacing w:after="180"/>
              <w:rPr>
                <w:rFonts w:eastAsia="SimSun" w:cs="Times New Roman"/>
                <w:bCs/>
                <w:szCs w:val="20"/>
                <w:u w:val="single"/>
                <w:lang w:eastAsia="zh-CN"/>
              </w:rPr>
            </w:pPr>
            <w:r w:rsidRPr="00432DED">
              <w:rPr>
                <w:rFonts w:eastAsia="Times New Roman" w:cs="Times New Roman"/>
                <w:bCs/>
                <w:szCs w:val="20"/>
                <w:u w:val="single"/>
                <w:lang w:eastAsia="zh-CN"/>
              </w:rPr>
              <w:t>Proposals</w:t>
            </w:r>
            <w:r w:rsidRPr="00432DED">
              <w:rPr>
                <w:rFonts w:eastAsia="SimSun" w:cs="Times New Roman"/>
                <w:bCs/>
                <w:szCs w:val="20"/>
                <w:u w:val="single"/>
                <w:lang w:eastAsia="zh-CN"/>
              </w:rPr>
              <w:t>:</w:t>
            </w:r>
          </w:p>
          <w:p w14:paraId="1D33D8B8" w14:textId="77777777" w:rsidR="00432DED" w:rsidRPr="00432DED" w:rsidRDefault="00432DED" w:rsidP="00432DED">
            <w:pPr>
              <w:overflowPunct w:val="0"/>
              <w:autoSpaceDE w:val="0"/>
              <w:autoSpaceDN w:val="0"/>
              <w:adjustRightInd w:val="0"/>
              <w:spacing w:after="180"/>
              <w:ind w:left="568" w:hanging="284"/>
              <w:textAlignment w:val="baseline"/>
              <w:rPr>
                <w:rFonts w:eastAsia="Times New Roman" w:cs="Times New Roman"/>
                <w:color w:val="0070C0"/>
                <w:szCs w:val="24"/>
                <w:lang w:eastAsia="zh-CN"/>
              </w:rPr>
            </w:pPr>
            <w:r w:rsidRPr="00432DED">
              <w:rPr>
                <w:rFonts w:eastAsia="Times New Roman" w:cs="Times New Roman"/>
                <w:szCs w:val="20"/>
                <w:lang w:eastAsia="zh-CN"/>
              </w:rPr>
              <w:t>-</w:t>
            </w:r>
            <w:r w:rsidRPr="00432DED">
              <w:rPr>
                <w:rFonts w:eastAsia="Times New Roman" w:cs="Times New Roman"/>
                <w:szCs w:val="20"/>
                <w:lang w:eastAsia="zh-CN"/>
              </w:rPr>
              <w:tab/>
            </w:r>
            <w:r w:rsidRPr="00432DED">
              <w:rPr>
                <w:rFonts w:eastAsia="SimSun" w:cs="Times New Roman"/>
                <w:szCs w:val="24"/>
                <w:lang w:eastAsia="zh-CN"/>
              </w:rPr>
              <w:t>Option 1:</w:t>
            </w:r>
            <w:r w:rsidRPr="00432DED">
              <w:rPr>
                <w:rFonts w:eastAsia="Times New Roman" w:cs="Times New Roman"/>
                <w:szCs w:val="24"/>
                <w:lang w:eastAsia="zh-CN"/>
              </w:rPr>
              <w:t xml:space="preserve"> </w:t>
            </w:r>
            <w:r w:rsidRPr="00432DED">
              <w:rPr>
                <w:rFonts w:eastAsia="Times New Roman" w:cs="Times New Roman"/>
                <w:szCs w:val="20"/>
                <w:lang w:val="en-US" w:eastAsia="ko-KR"/>
              </w:rPr>
              <w:t xml:space="preserve">As a starting point consider testcases with FDD. Consider </w:t>
            </w:r>
            <w:proofErr w:type="gramStart"/>
            <w:r w:rsidRPr="00432DED">
              <w:rPr>
                <w:rFonts w:eastAsia="Times New Roman" w:cs="Times New Roman"/>
                <w:szCs w:val="20"/>
                <w:lang w:val="en-US" w:eastAsia="ko-KR"/>
              </w:rPr>
              <w:t>follow</w:t>
            </w:r>
            <w:proofErr w:type="gramEnd"/>
            <w:r w:rsidRPr="00432DED">
              <w:rPr>
                <w:rFonts w:eastAsia="Times New Roman" w:cs="Times New Roman"/>
                <w:szCs w:val="20"/>
                <w:lang w:val="en-US" w:eastAsia="ko-KR"/>
              </w:rPr>
              <w:t xml:space="preserve"> PMI as </w:t>
            </w:r>
            <w:proofErr w:type="gramStart"/>
            <w:r w:rsidRPr="00432DED">
              <w:rPr>
                <w:rFonts w:eastAsia="Times New Roman" w:cs="Times New Roman"/>
                <w:szCs w:val="20"/>
                <w:lang w:val="en-US" w:eastAsia="ko-KR"/>
              </w:rPr>
              <w:t>first priority</w:t>
            </w:r>
            <w:proofErr w:type="gramEnd"/>
            <w:r w:rsidRPr="00432DED">
              <w:rPr>
                <w:rFonts w:eastAsia="Times New Roman" w:cs="Times New Roman"/>
                <w:szCs w:val="20"/>
                <w:lang w:val="en-US" w:eastAsia="ko-KR"/>
              </w:rPr>
              <w:t xml:space="preserve"> and </w:t>
            </w:r>
            <w:proofErr w:type="gramStart"/>
            <w:r w:rsidRPr="00432DED">
              <w:rPr>
                <w:rFonts w:eastAsia="Times New Roman" w:cs="Times New Roman"/>
                <w:szCs w:val="20"/>
                <w:lang w:val="en-US" w:eastAsia="ko-KR"/>
              </w:rPr>
              <w:t>include</w:t>
            </w:r>
            <w:proofErr w:type="gramEnd"/>
            <w:r w:rsidRPr="00432DED">
              <w:rPr>
                <w:rFonts w:eastAsia="Times New Roman" w:cs="Times New Roman"/>
                <w:szCs w:val="20"/>
                <w:lang w:val="en-US" w:eastAsia="ko-KR"/>
              </w:rPr>
              <w:t xml:space="preserve"> random PMI in the analysis as second priority.</w:t>
            </w:r>
          </w:p>
          <w:p w14:paraId="690DB986" w14:textId="77777777" w:rsidR="00432DED" w:rsidRPr="00432DED" w:rsidRDefault="00432DED" w:rsidP="00432DED">
            <w:pPr>
              <w:spacing w:after="120"/>
              <w:ind w:left="1440"/>
              <w:rPr>
                <w:rFonts w:eastAsia="DengXian" w:cs="Times New Roman"/>
                <w:color w:val="0070C0"/>
                <w:szCs w:val="24"/>
                <w:lang w:eastAsia="zh-CN"/>
              </w:rPr>
            </w:pPr>
            <w:r w:rsidRPr="00432DED">
              <w:rPr>
                <w:rFonts w:eastAsia="Times New Roman" w:cs="Times New Roman"/>
                <w:noProof/>
                <w:szCs w:val="20"/>
                <w:lang w:eastAsia="en-GB"/>
              </w:rPr>
              <w:drawing>
                <wp:inline distT="0" distB="0" distL="0" distR="0" wp14:anchorId="7EB50C40" wp14:editId="02A3F63B">
                  <wp:extent cx="4946400" cy="2833200"/>
                  <wp:effectExtent l="0" t="0" r="0" b="5715"/>
                  <wp:docPr id="13759949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46400" cy="2833200"/>
                          </a:xfrm>
                          <a:prstGeom prst="rect">
                            <a:avLst/>
                          </a:prstGeom>
                          <a:noFill/>
                          <a:ln>
                            <a:noFill/>
                          </a:ln>
                        </pic:spPr>
                      </pic:pic>
                    </a:graphicData>
                  </a:graphic>
                </wp:inline>
              </w:drawing>
            </w:r>
          </w:p>
          <w:p w14:paraId="4E9329BD" w14:textId="77777777" w:rsidR="00432DED" w:rsidRPr="00432DED" w:rsidRDefault="00432DED" w:rsidP="00432DED">
            <w:pPr>
              <w:overflowPunct w:val="0"/>
              <w:autoSpaceDE w:val="0"/>
              <w:autoSpaceDN w:val="0"/>
              <w:adjustRightInd w:val="0"/>
              <w:spacing w:after="180"/>
              <w:ind w:left="568" w:hanging="284"/>
              <w:textAlignment w:val="baseline"/>
              <w:rPr>
                <w:rFonts w:eastAsia="SimSun" w:cs="Times New Roman"/>
                <w:szCs w:val="24"/>
                <w:lang w:eastAsia="zh-CN"/>
              </w:rPr>
            </w:pPr>
            <w:r w:rsidRPr="00432DED">
              <w:rPr>
                <w:rFonts w:eastAsia="Times New Roman" w:cs="Times New Roman"/>
                <w:szCs w:val="20"/>
                <w:lang w:eastAsia="zh-CN"/>
              </w:rPr>
              <w:t>-</w:t>
            </w:r>
            <w:r w:rsidRPr="00432DED">
              <w:rPr>
                <w:rFonts w:eastAsia="Times New Roman" w:cs="Times New Roman"/>
                <w:szCs w:val="20"/>
                <w:lang w:eastAsia="zh-CN"/>
              </w:rPr>
              <w:tab/>
            </w:r>
            <w:r w:rsidRPr="00432DED">
              <w:rPr>
                <w:rFonts w:eastAsia="SimSun" w:cs="Times New Roman" w:hint="eastAsia"/>
                <w:szCs w:val="24"/>
                <w:lang w:eastAsia="zh-CN"/>
              </w:rPr>
              <w:t>Other</w:t>
            </w:r>
            <w:r w:rsidRPr="00432DED">
              <w:rPr>
                <w:rFonts w:eastAsia="SimSun" w:cs="Times New Roman"/>
                <w:szCs w:val="24"/>
                <w:lang w:eastAsia="zh-CN"/>
              </w:rPr>
              <w:t xml:space="preserve"> options are not precluded</w:t>
            </w:r>
          </w:p>
          <w:p w14:paraId="5B66AD25" w14:textId="77777777" w:rsidR="00C0310A" w:rsidRDefault="00C0310A"/>
        </w:tc>
      </w:tr>
    </w:tbl>
    <w:p w14:paraId="530F1FD1" w14:textId="77777777" w:rsidR="00C0310A" w:rsidRDefault="00C0310A" w:rsidP="00C0310A"/>
    <w:p w14:paraId="711A8450" w14:textId="44F5070D" w:rsidR="00441FBA" w:rsidRPr="009B74C6" w:rsidRDefault="00441FBA" w:rsidP="00441FBA">
      <w:r>
        <w:t xml:space="preserve">The steps needed for the FDD case of the proposed test are shown in </w:t>
      </w:r>
      <w:r w:rsidR="00CF0B5F">
        <w:fldChar w:fldCharType="begin"/>
      </w:r>
      <w:r w:rsidR="00CF0B5F">
        <w:instrText xml:space="preserve"> REF _Ref205414739 \h </w:instrText>
      </w:r>
      <w:r w:rsidR="00CF0B5F">
        <w:fldChar w:fldCharType="separate"/>
      </w:r>
      <w:r w:rsidR="00CF0B5F">
        <w:t xml:space="preserve">Figure </w:t>
      </w:r>
      <w:r w:rsidR="00CF0B5F">
        <w:rPr>
          <w:noProof/>
        </w:rPr>
        <w:t>1</w:t>
      </w:r>
      <w:r w:rsidR="00CF0B5F">
        <w:fldChar w:fldCharType="end"/>
      </w:r>
      <w:r>
        <w:t xml:space="preserve"> and listed below. The TDD setup is only necessary for the PO testing and as mentioned we consider we must focus only on TO and CFO due to time constraints. We may consider for the test having two TRPs, one of the TRP being the anchor TRP and another TRP with an offset with respect to the anchor TRP. F</w:t>
      </w:r>
      <w:r w:rsidRPr="00414863">
        <w:t xml:space="preserve">or </w:t>
      </w:r>
      <w:proofErr w:type="gramStart"/>
      <w:r w:rsidRPr="00414863">
        <w:t>completeness</w:t>
      </w:r>
      <w:proofErr w:type="gramEnd"/>
      <w:r w:rsidRPr="00414863">
        <w:t xml:space="preserve"> sake, we</w:t>
      </w:r>
      <w:r>
        <w:t xml:space="preserve"> do</w:t>
      </w:r>
      <w:r w:rsidRPr="00414863">
        <w:t xml:space="preserve"> not</w:t>
      </w:r>
      <w:r>
        <w:t xml:space="preserve"> fully</w:t>
      </w:r>
      <w:r w:rsidRPr="00414863">
        <w:t xml:space="preserve"> re-iterate our proposal from RA</w:t>
      </w:r>
      <w:r>
        <w:t>N</w:t>
      </w:r>
      <w:r w:rsidRPr="00414863">
        <w:t>4#116 here</w:t>
      </w:r>
      <w:r>
        <w:t>, but focus on the key aspects that we want to propose related to the FDD setup</w:t>
      </w:r>
      <w:r w:rsidRPr="00414863">
        <w:t>:</w:t>
      </w:r>
    </w:p>
    <w:p w14:paraId="2152E92D" w14:textId="77777777" w:rsidR="000D134F" w:rsidRDefault="000D134F" w:rsidP="000D134F">
      <w:pPr>
        <w:ind w:left="720" w:hanging="720"/>
      </w:pPr>
      <w:r>
        <w:t>Step 1:</w:t>
      </w:r>
      <w:r>
        <w:tab/>
        <w:t>The stimuli generator is initialized with input conditions. For example, the range in which offsets are going to be measured and the way values are going to be swept, for instance, using a ramp sequence.</w:t>
      </w:r>
    </w:p>
    <w:p w14:paraId="04C81D6C" w14:textId="77777777" w:rsidR="00441FBA" w:rsidRDefault="00441FBA" w:rsidP="00441FBA">
      <w:pPr>
        <w:ind w:left="720" w:hanging="720"/>
      </w:pPr>
      <w:r>
        <w:t>Step 2:</w:t>
      </w:r>
      <w:r>
        <w:tab/>
        <w:t xml:space="preserve">A first set of DL reference signals (e.g., TRS) is used to measure the offset. For that, the DL reference signals of one of the TRPs (i.e., the one with an offset with respect to the anchor) are modified by adding a given offset value on the top. The offset could be represented generically by a term </w:t>
      </w:r>
      <m:oMath>
        <m:sSub>
          <m:sSubPr>
            <m:ctrlPr>
              <w:rPr>
                <w:rFonts w:ascii="Cambria Math" w:hAnsi="Cambria Math"/>
                <w:i/>
              </w:rPr>
            </m:ctrlPr>
          </m:sSubPr>
          <m:e>
            <m:r>
              <w:rPr>
                <w:rFonts w:ascii="Cambria Math" w:hAnsi="Cambria Math"/>
              </w:rPr>
              <m:t>O</m:t>
            </m:r>
          </m:e>
          <m:sub>
            <m:r>
              <w:rPr>
                <w:rFonts w:ascii="Cambria Math" w:hAnsi="Cambria Math"/>
              </w:rPr>
              <m:t>a</m:t>
            </m:r>
          </m:sub>
        </m:sSub>
        <m:d>
          <m:dPr>
            <m:ctrlPr>
              <w:rPr>
                <w:rFonts w:ascii="Cambria Math" w:hAnsi="Cambria Math"/>
                <w:i/>
              </w:rPr>
            </m:ctrlPr>
          </m:dPr>
          <m:e>
            <m:r>
              <w:rPr>
                <w:rFonts w:ascii="Cambria Math" w:hAnsi="Cambria Math"/>
              </w:rPr>
              <m:t>t</m:t>
            </m:r>
          </m:e>
        </m:d>
      </m:oMath>
      <w:r>
        <w:rPr>
          <w:rFonts w:eastAsiaTheme="minorEastAsia"/>
        </w:rPr>
        <w:t xml:space="preserve"> that multiplies the reference signal</w:t>
      </w:r>
      <w:r w:rsidRPr="00C8432C">
        <w:rPr>
          <w:rFonts w:ascii="Cambria Math" w:hAnsi="Cambria Math"/>
          <w:i/>
        </w:rPr>
        <w:t xml:space="preserve"> </w:t>
      </w:r>
      <m:oMath>
        <m:r>
          <w:rPr>
            <w:rFonts w:ascii="Cambria Math" w:hAnsi="Cambria Math"/>
          </w:rPr>
          <m:t>r</m:t>
        </m:r>
        <m:d>
          <m:dPr>
            <m:ctrlPr>
              <w:rPr>
                <w:rFonts w:ascii="Cambria Math" w:hAnsi="Cambria Math"/>
                <w:i/>
              </w:rPr>
            </m:ctrlPr>
          </m:dPr>
          <m:e>
            <m:r>
              <w:rPr>
                <w:rFonts w:ascii="Cambria Math" w:hAnsi="Cambria Math"/>
              </w:rPr>
              <m:t>t</m:t>
            </m:r>
          </m:e>
        </m:d>
      </m:oMath>
      <w:r>
        <w:rPr>
          <w:rFonts w:eastAsiaTheme="minorEastAsia"/>
        </w:rPr>
        <w:t xml:space="preserve"> to get as a result  </w:t>
      </w:r>
      <m:oMath>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eastAsiaTheme="minorEastAsia" w:hAnsi="Cambria Math"/>
                  </w:rPr>
                  <m:t>r</m:t>
                </m:r>
              </m:e>
            </m:acc>
          </m:e>
          <m:sub>
            <m:r>
              <w:rPr>
                <w:rFonts w:ascii="Cambria Math" w:eastAsiaTheme="minorEastAsia" w:hAnsi="Cambria Math"/>
              </w:rPr>
              <m:t>nc</m:t>
            </m:r>
          </m:sub>
        </m:sSub>
        <m:d>
          <m:dPr>
            <m:ctrlPr>
              <w:rPr>
                <w:rFonts w:ascii="Cambria Math" w:hAnsi="Cambria Math"/>
                <w:i/>
              </w:rPr>
            </m:ctrlPr>
          </m:dPr>
          <m:e>
            <m:r>
              <w:rPr>
                <w:rFonts w:ascii="Cambria Math" w:hAnsi="Cambria Math"/>
              </w:rPr>
              <m:t>t</m:t>
            </m:r>
          </m:e>
        </m:d>
        <m:r>
          <w:rPr>
            <w:rFonts w:ascii="Cambria Math" w:hAnsi="Cambria Math"/>
          </w:rPr>
          <m:t>=r</m:t>
        </m:r>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a</m:t>
            </m:r>
          </m:sub>
        </m:sSub>
        <m:d>
          <m:dPr>
            <m:ctrlPr>
              <w:rPr>
                <w:rFonts w:ascii="Cambria Math" w:hAnsi="Cambria Math"/>
                <w:i/>
              </w:rPr>
            </m:ctrlPr>
          </m:dPr>
          <m:e>
            <m:r>
              <w:rPr>
                <w:rFonts w:ascii="Cambria Math" w:hAnsi="Cambria Math"/>
              </w:rPr>
              <m:t>t</m:t>
            </m:r>
          </m:e>
        </m:d>
        <m:r>
          <w:rPr>
            <w:rFonts w:ascii="Cambria Math" w:hAnsi="Cambria Math"/>
          </w:rPr>
          <m:t>.</m:t>
        </m:r>
      </m:oMath>
    </w:p>
    <w:p w14:paraId="0C1D62F2" w14:textId="77777777" w:rsidR="000D134F" w:rsidRDefault="000D134F" w:rsidP="000D134F">
      <w:pPr>
        <w:ind w:left="720" w:hanging="720"/>
      </w:pPr>
      <w:r>
        <w:t>Step 3:</w:t>
      </w:r>
      <w:r>
        <w:tab/>
        <w:t xml:space="preserve">UE measures the offset and reports the offset based on a defined </w:t>
      </w:r>
      <w:r w:rsidR="00441FBA">
        <w:t xml:space="preserve">number of </w:t>
      </w:r>
      <w:r>
        <w:t xml:space="preserve">quantization </w:t>
      </w:r>
      <w:r w:rsidR="00441FBA">
        <w:t>steps</w:t>
      </w:r>
      <w:r>
        <w:t xml:space="preserve"> and quantization range (initial configuration steps for the UE reporting are omitted). We may call the reported offset as </w:t>
      </w:r>
      <m:oMath>
        <m:sSub>
          <m:sSubPr>
            <m:ctrlPr>
              <w:rPr>
                <w:rFonts w:ascii="Cambria Math" w:hAnsi="Cambria Math"/>
                <w:i/>
              </w:rPr>
            </m:ctrlPr>
          </m:sSubPr>
          <m:e>
            <m:r>
              <w:rPr>
                <w:rFonts w:ascii="Cambria Math" w:hAnsi="Cambria Math"/>
              </w:rPr>
              <m:t>O</m:t>
            </m:r>
          </m:e>
          <m:sub>
            <m:r>
              <w:rPr>
                <w:rFonts w:ascii="Cambria Math" w:hAnsi="Cambria Math"/>
              </w:rPr>
              <m:t>q</m:t>
            </m:r>
          </m:sub>
        </m:sSub>
        <m:d>
          <m:dPr>
            <m:ctrlPr>
              <w:rPr>
                <w:rFonts w:ascii="Cambria Math" w:hAnsi="Cambria Math"/>
                <w:i/>
              </w:rPr>
            </m:ctrlPr>
          </m:dPr>
          <m:e>
            <m:r>
              <w:rPr>
                <w:rFonts w:ascii="Cambria Math" w:hAnsi="Cambria Math"/>
              </w:rPr>
              <m:t>t</m:t>
            </m:r>
          </m:e>
        </m:d>
      </m:oMath>
      <w:r>
        <w:rPr>
          <w:rFonts w:eastAsiaTheme="minorEastAsia"/>
        </w:rPr>
        <w:t>.</w:t>
      </w:r>
    </w:p>
    <w:p w14:paraId="5E69A5EB" w14:textId="77777777" w:rsidR="000D134F" w:rsidRDefault="000D134F" w:rsidP="000D134F">
      <w:pPr>
        <w:ind w:left="720" w:hanging="720"/>
      </w:pPr>
      <w:r>
        <w:t>Step 4:</w:t>
      </w:r>
      <w:r>
        <w:tab/>
        <w:t xml:space="preserve">A second set of DL reference signals (i.e., CSI-RS) are used to calculate the CSI for </w:t>
      </w:r>
      <w:r w:rsidR="00FD7C39">
        <w:t>the</w:t>
      </w:r>
      <w:r>
        <w:t xml:space="preserve"> plurality of CSI-RS ports of the TRP set</w:t>
      </w:r>
      <w:r w:rsidR="00077DCD">
        <w:t xml:space="preserve"> (i.e., for the 2 TRPs)</w:t>
      </w:r>
      <w:r>
        <w:t>. Notice that</w:t>
      </w:r>
      <w:r w:rsidR="007501EA">
        <w:t xml:space="preserve"> in</w:t>
      </w:r>
      <w:r>
        <w:t xml:space="preserve"> this second set of reference signals, </w:t>
      </w:r>
      <w:r w:rsidR="007501EA">
        <w:t xml:space="preserve">for </w:t>
      </w:r>
      <w:r>
        <w:t>th</w:t>
      </w:r>
      <w:r w:rsidR="00030F81">
        <w:t>e</w:t>
      </w:r>
      <w:r>
        <w:t xml:space="preserve"> TRP that is not the anchor or reference TRP (same one from step 2), </w:t>
      </w:r>
      <w:r w:rsidR="004A7125">
        <w:t xml:space="preserve">this TRP </w:t>
      </w:r>
      <w:r>
        <w:t>must carry the same offset as in step 2.</w:t>
      </w:r>
    </w:p>
    <w:p w14:paraId="160F1791" w14:textId="77777777" w:rsidR="000D134F" w:rsidRDefault="000D134F" w:rsidP="000D134F">
      <w:pPr>
        <w:ind w:left="720" w:hanging="720"/>
      </w:pPr>
      <w:r>
        <w:t>Step 5:</w:t>
      </w:r>
      <w:r>
        <w:tab/>
        <w:t xml:space="preserve">UE reports the CSI with CJT </w:t>
      </w:r>
      <w:proofErr w:type="spellStart"/>
      <w:r>
        <w:t>eType</w:t>
      </w:r>
      <w:proofErr w:type="spellEnd"/>
      <w:r>
        <w:t xml:space="preserve"> II to the testing equipment for the two measured TRPs.</w:t>
      </w:r>
      <w:r w:rsidR="00441FBA">
        <w:t xml:space="preserve"> For the specific TO case, the PMI is also pre-compensated with the offset measured in step 3. For CFO, this part is an implementation aspect.</w:t>
      </w:r>
    </w:p>
    <w:p w14:paraId="5C07DE6E" w14:textId="77777777" w:rsidR="00441FBA" w:rsidRDefault="00441FBA" w:rsidP="00441FBA">
      <w:pPr>
        <w:ind w:left="720" w:hanging="720"/>
        <w:rPr>
          <w:rFonts w:eastAsiaTheme="minorEastAsia"/>
        </w:rPr>
      </w:pPr>
      <w:r>
        <w:t>Step 6:</w:t>
      </w:r>
      <w:r>
        <w:tab/>
        <w:t xml:space="preserve">Based on the received CSI report (from step 5) and the reported offset (from step 3), the testing equipment may compensate the offset and apply the precoding obtained from the CSI report on PDSCH. Compensate the offset means removing the offset by multiplying by its own conjugate. Very generically speaking, if the actual transmitted signal (without compensation) in PDSCH is </w:t>
      </w:r>
      <m:oMath>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eastAsiaTheme="minorEastAsia" w:hAnsi="Cambria Math"/>
                  </w:rPr>
                  <m:t>r</m:t>
                </m:r>
              </m:e>
            </m:acc>
          </m:e>
          <m:sub>
            <m:r>
              <w:rPr>
                <w:rFonts w:ascii="Cambria Math" w:eastAsiaTheme="minorEastAsia" w:hAnsi="Cambria Math"/>
              </w:rPr>
              <m:t>nc</m:t>
            </m:r>
          </m:sub>
        </m:sSub>
        <m:d>
          <m:dPr>
            <m:ctrlPr>
              <w:rPr>
                <w:rFonts w:ascii="Cambria Math" w:hAnsi="Cambria Math"/>
                <w:i/>
              </w:rPr>
            </m:ctrlPr>
          </m:dPr>
          <m:e>
            <m:r>
              <w:rPr>
                <w:rFonts w:ascii="Cambria Math" w:hAnsi="Cambria Math"/>
              </w:rPr>
              <m:t>t</m:t>
            </m:r>
          </m:e>
        </m:d>
        <m:r>
          <w:rPr>
            <w:rFonts w:ascii="Cambria Math" w:hAnsi="Cambria Math"/>
          </w:rPr>
          <m:t>=r</m:t>
        </m:r>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a</m:t>
            </m:r>
          </m:sub>
        </m:sSub>
        <m:r>
          <w:rPr>
            <w:rFonts w:ascii="Cambria Math" w:hAnsi="Cambria Math"/>
          </w:rPr>
          <m:t>(t)</m:t>
        </m:r>
      </m:oMath>
      <w:r>
        <w:rPr>
          <w:rFonts w:eastAsiaTheme="minorEastAsia"/>
        </w:rPr>
        <w:t xml:space="preserve"> for a time index </w:t>
      </w:r>
      <m:oMath>
        <m:r>
          <w:rPr>
            <w:rFonts w:ascii="Cambria Math" w:hAnsi="Cambria Math"/>
          </w:rPr>
          <m:t>t</m:t>
        </m:r>
      </m:oMath>
      <w:r>
        <w:rPr>
          <w:rFonts w:eastAsiaTheme="minorEastAsia"/>
        </w:rPr>
        <w:t xml:space="preserve">, the compensation consists of generating a compensated signal by multiplying by the conjugate of the reported </w:t>
      </w:r>
      <w:r>
        <w:rPr>
          <w:rFonts w:eastAsiaTheme="minorEastAsia"/>
        </w:rPr>
        <w:lastRenderedPageBreak/>
        <w:t xml:space="preserve">offset, i.e., </w:t>
      </w:r>
      <m:oMath>
        <m:sSup>
          <m:sSupPr>
            <m:ctrlPr>
              <w:rPr>
                <w:rFonts w:ascii="Cambria Math" w:hAnsi="Cambria Math"/>
                <w:i/>
              </w:rPr>
            </m:ctrlPr>
          </m:sSupPr>
          <m:e>
            <m:sSub>
              <m:sSubPr>
                <m:ctrlPr>
                  <w:rPr>
                    <w:rFonts w:ascii="Cambria Math" w:hAnsi="Cambria Math"/>
                    <w:i/>
                  </w:rPr>
                </m:ctrlPr>
              </m:sSubPr>
              <m:e>
                <m:r>
                  <w:rPr>
                    <w:rFonts w:ascii="Cambria Math" w:hAnsi="Cambria Math"/>
                  </w:rPr>
                  <m:t>O</m:t>
                </m:r>
              </m:e>
              <m:sub>
                <m:r>
                  <w:rPr>
                    <w:rFonts w:ascii="Cambria Math" w:hAnsi="Cambria Math"/>
                  </w:rPr>
                  <m:t>q</m:t>
                </m:r>
              </m:sub>
            </m:sSub>
            <m:d>
              <m:dPr>
                <m:ctrlPr>
                  <w:rPr>
                    <w:rFonts w:ascii="Cambria Math" w:hAnsi="Cambria Math"/>
                    <w:i/>
                  </w:rPr>
                </m:ctrlPr>
              </m:dPr>
              <m:e>
                <m:r>
                  <w:rPr>
                    <w:rFonts w:ascii="Cambria Math" w:hAnsi="Cambria Math"/>
                  </w:rPr>
                  <m:t>t</m:t>
                </m:r>
              </m:e>
            </m:d>
          </m:e>
          <m:sup>
            <m:r>
              <w:rPr>
                <w:rFonts w:ascii="Cambria Math" w:hAnsi="Cambria Math"/>
              </w:rPr>
              <m:t>*</m:t>
            </m:r>
          </m:sup>
        </m:sSup>
      </m:oMath>
      <w:r>
        <w:rPr>
          <w:rFonts w:eastAsiaTheme="minorEastAsia"/>
        </w:rPr>
        <w:t xml:space="preserve">, i.e. </w:t>
      </w:r>
      <m:oMath>
        <m:sSub>
          <m:sSubPr>
            <m:ctrlPr>
              <w:rPr>
                <w:rFonts w:ascii="Cambria Math" w:hAnsi="Cambria Math"/>
                <w:i/>
              </w:rPr>
            </m:ctrlPr>
          </m:sSubPr>
          <m:e>
            <m:acc>
              <m:accPr>
                <m:ctrlPr>
                  <w:rPr>
                    <w:rFonts w:ascii="Cambria Math" w:hAnsi="Cambria Math"/>
                    <w:i/>
                  </w:rPr>
                </m:ctrlPr>
              </m:accPr>
              <m:e>
                <m:r>
                  <w:rPr>
                    <w:rFonts w:ascii="Cambria Math" w:hAnsi="Cambria Math"/>
                  </w:rPr>
                  <m:t>r</m:t>
                </m:r>
              </m:e>
            </m:acc>
          </m:e>
          <m:sub>
            <m:r>
              <w:rPr>
                <w:rFonts w:ascii="Cambria Math" w:hAnsi="Cambria Math"/>
              </w:rPr>
              <m:t>c</m:t>
            </m:r>
          </m:sub>
        </m:sSub>
        <m:d>
          <m:dPr>
            <m:ctrlPr>
              <w:rPr>
                <w:rFonts w:ascii="Cambria Math" w:hAnsi="Cambria Math"/>
                <w:i/>
              </w:rPr>
            </m:ctrlPr>
          </m:dPr>
          <m:e>
            <m:r>
              <w:rPr>
                <w:rFonts w:ascii="Cambria Math" w:hAnsi="Cambria Math"/>
              </w:rPr>
              <m:t>t</m:t>
            </m:r>
          </m:e>
        </m:d>
        <m:r>
          <w:rPr>
            <w:rFonts w:ascii="Cambria Math" w:hAnsi="Cambria Math"/>
          </w:rPr>
          <m:t>=r</m:t>
        </m:r>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a</m:t>
            </m:r>
          </m:sub>
        </m:sSub>
        <m:d>
          <m:dPr>
            <m:ctrlPr>
              <w:rPr>
                <w:rFonts w:ascii="Cambria Math" w:hAnsi="Cambria Math"/>
                <w:i/>
              </w:rPr>
            </m:ctrlPr>
          </m:dPr>
          <m:e>
            <m:r>
              <w:rPr>
                <w:rFonts w:ascii="Cambria Math" w:hAnsi="Cambria Math"/>
              </w:rPr>
              <m:t>t</m:t>
            </m:r>
          </m:e>
        </m:d>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O</m:t>
                </m:r>
              </m:e>
              <m:sub>
                <m:r>
                  <w:rPr>
                    <w:rFonts w:ascii="Cambria Math" w:hAnsi="Cambria Math"/>
                  </w:rPr>
                  <m:t>q</m:t>
                </m:r>
              </m:sub>
            </m:sSub>
            <m:d>
              <m:dPr>
                <m:ctrlPr>
                  <w:rPr>
                    <w:rFonts w:ascii="Cambria Math" w:hAnsi="Cambria Math"/>
                    <w:i/>
                  </w:rPr>
                </m:ctrlPr>
              </m:dPr>
              <m:e>
                <m:r>
                  <w:rPr>
                    <w:rFonts w:ascii="Cambria Math" w:hAnsi="Cambria Math"/>
                  </w:rPr>
                  <m:t>t</m:t>
                </m:r>
              </m:e>
            </m:d>
          </m:e>
          <m:sup>
            <m:r>
              <w:rPr>
                <w:rFonts w:ascii="Cambria Math" w:hAnsi="Cambria Math"/>
              </w:rPr>
              <m:t>*</m:t>
            </m:r>
          </m:sup>
        </m:sSup>
      </m:oMath>
      <w:r>
        <w:rPr>
          <w:rFonts w:eastAsiaTheme="minorEastAsia"/>
        </w:rPr>
        <w:t xml:space="preserve">. If </w:t>
      </w:r>
      <m:oMath>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a</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q</m:t>
            </m:r>
          </m:sub>
        </m:sSub>
        <m:r>
          <w:rPr>
            <w:rFonts w:ascii="Cambria Math" w:hAnsi="Cambria Math"/>
          </w:rPr>
          <m:t>(t)</m:t>
        </m:r>
      </m:oMath>
      <w:r>
        <w:rPr>
          <w:rFonts w:eastAsiaTheme="minorEastAsia"/>
        </w:rPr>
        <w:t xml:space="preserve"> there is a perfect compensation of the offset. However, the compensation is not perfect due to quantization and measurement/estimation issues at the UE side, which may lead to some compensation error during PDSCH transmission.</w:t>
      </w:r>
    </w:p>
    <w:p w14:paraId="34ED0A1D" w14:textId="77777777" w:rsidR="00D65275" w:rsidRDefault="000D134F" w:rsidP="00472459">
      <w:pPr>
        <w:ind w:left="720" w:hanging="720"/>
        <w:rPr>
          <w:rFonts w:eastAsiaTheme="minorEastAsia"/>
        </w:rPr>
      </w:pPr>
      <w:r>
        <w:rPr>
          <w:rFonts w:eastAsiaTheme="minorEastAsia"/>
        </w:rPr>
        <w:t>Step 7:</w:t>
      </w:r>
      <w:r>
        <w:rPr>
          <w:rFonts w:eastAsiaTheme="minorEastAsia"/>
        </w:rPr>
        <w:tab/>
        <w:t xml:space="preserve">The baseline </w:t>
      </w:r>
      <w:r w:rsidR="00441FBA">
        <w:rPr>
          <w:rFonts w:eastAsiaTheme="minorEastAsia"/>
        </w:rPr>
        <w:t xml:space="preserve">CSI-RS </w:t>
      </w:r>
      <w:r>
        <w:rPr>
          <w:rFonts w:eastAsiaTheme="minorEastAsia"/>
        </w:rPr>
        <w:t>reference signal for comparison is transmitted to compare with the previous case (step 6) in which PDSCH had the offset compensated based on the UE report. The baseline reference signal could be perfectly compensated (no offset</w:t>
      </w:r>
      <w:r w:rsidR="00441FBA">
        <w:rPr>
          <w:rFonts w:eastAsiaTheme="minorEastAsia"/>
        </w:rPr>
        <w:t>),</w:t>
      </w:r>
      <w:r>
        <w:rPr>
          <w:rFonts w:eastAsiaTheme="minorEastAsia"/>
        </w:rPr>
        <w:t xml:space="preserve"> randomly compensated or no compensated at all (with an offset). </w:t>
      </w:r>
      <w:r w:rsidR="00D65275">
        <w:rPr>
          <w:rFonts w:eastAsiaTheme="minorEastAsia"/>
        </w:rPr>
        <w:t xml:space="preserve">From our previous results in </w:t>
      </w:r>
      <w:r w:rsidR="00584EFA">
        <w:rPr>
          <w:rFonts w:eastAsiaTheme="minorEastAsia"/>
        </w:rPr>
        <w:t xml:space="preserve">RAN 1 # 116, we learned that the perfectly compensated case is not a good baseline as the gap with </w:t>
      </w:r>
      <w:r w:rsidR="00472459">
        <w:rPr>
          <w:rFonts w:eastAsiaTheme="minorEastAsia"/>
        </w:rPr>
        <w:t xml:space="preserve">the offset compensation under test case is very little. </w:t>
      </w:r>
      <w:r w:rsidR="00F02FD8">
        <w:rPr>
          <w:rFonts w:eastAsiaTheme="minorEastAsia"/>
        </w:rPr>
        <w:t xml:space="preserve">However, we can </w:t>
      </w:r>
      <w:r w:rsidR="00815E93">
        <w:rPr>
          <w:rFonts w:eastAsiaTheme="minorEastAsia"/>
        </w:rPr>
        <w:t xml:space="preserve">still </w:t>
      </w:r>
      <w:r w:rsidR="00F02FD8">
        <w:rPr>
          <w:rFonts w:eastAsiaTheme="minorEastAsia"/>
        </w:rPr>
        <w:t xml:space="preserve">work </w:t>
      </w:r>
      <w:r w:rsidR="0024632A">
        <w:rPr>
          <w:rFonts w:eastAsiaTheme="minorEastAsia"/>
        </w:rPr>
        <w:t xml:space="preserve">with </w:t>
      </w:r>
      <w:r w:rsidR="00441FBA">
        <w:rPr>
          <w:rFonts w:eastAsiaTheme="minorEastAsia"/>
        </w:rPr>
        <w:t xml:space="preserve">no compensation or </w:t>
      </w:r>
      <w:r w:rsidR="0024632A">
        <w:rPr>
          <w:rFonts w:eastAsiaTheme="minorEastAsia"/>
        </w:rPr>
        <w:t xml:space="preserve">random compensation </w:t>
      </w:r>
      <w:r w:rsidR="00441FBA">
        <w:rPr>
          <w:rFonts w:eastAsiaTheme="minorEastAsia"/>
        </w:rPr>
        <w:t>of the CJT calibration offset as baselines.</w:t>
      </w:r>
      <w:r w:rsidR="00F02FD8">
        <w:rPr>
          <w:rFonts w:eastAsiaTheme="minorEastAsia"/>
        </w:rPr>
        <w:t xml:space="preserve"> </w:t>
      </w:r>
    </w:p>
    <w:p w14:paraId="04A9C072" w14:textId="77777777" w:rsidR="000D134F" w:rsidRDefault="000D134F" w:rsidP="000D134F">
      <w:pPr>
        <w:ind w:left="720" w:hanging="720"/>
      </w:pPr>
      <w:r>
        <w:rPr>
          <w:rFonts w:eastAsiaTheme="minorEastAsia"/>
        </w:rPr>
        <w:t>Step 8:</w:t>
      </w:r>
      <w:r>
        <w:rPr>
          <w:rFonts w:eastAsiaTheme="minorEastAsia"/>
        </w:rPr>
        <w:tab/>
        <w:t>UE reports the CSI based on the baseline reference signal</w:t>
      </w:r>
      <w:r w:rsidR="000A6EB8">
        <w:rPr>
          <w:rFonts w:eastAsiaTheme="minorEastAsia"/>
        </w:rPr>
        <w:t>s</w:t>
      </w:r>
      <w:r>
        <w:rPr>
          <w:rFonts w:eastAsiaTheme="minorEastAsia"/>
        </w:rPr>
        <w:t xml:space="preserve"> received in step 7.</w:t>
      </w:r>
    </w:p>
    <w:p w14:paraId="7F489AF2" w14:textId="77777777" w:rsidR="000D134F" w:rsidRDefault="000D134F" w:rsidP="000D134F">
      <w:pPr>
        <w:ind w:left="720" w:hanging="720"/>
      </w:pPr>
      <w:r>
        <w:rPr>
          <w:rFonts w:eastAsiaTheme="minorEastAsia"/>
        </w:rPr>
        <w:t>Step 9:</w:t>
      </w:r>
      <w:r>
        <w:rPr>
          <w:rFonts w:eastAsiaTheme="minorEastAsia"/>
        </w:rPr>
        <w:tab/>
        <w:t xml:space="preserve">With the received CSI report for the baseline reference signal, the testing equipment </w:t>
      </w:r>
      <w:proofErr w:type="spellStart"/>
      <w:r>
        <w:rPr>
          <w:rFonts w:eastAsiaTheme="minorEastAsia"/>
        </w:rPr>
        <w:t>precodes</w:t>
      </w:r>
      <w:proofErr w:type="spellEnd"/>
      <w:r>
        <w:rPr>
          <w:rFonts w:eastAsiaTheme="minorEastAsia"/>
        </w:rPr>
        <w:t xml:space="preserve"> the PDSCH based only on this CSI report </w:t>
      </w:r>
      <w:r w:rsidR="008D154C">
        <w:rPr>
          <w:rFonts w:eastAsiaTheme="minorEastAsia"/>
        </w:rPr>
        <w:t>with the conditions of the baseline</w:t>
      </w:r>
      <w:r w:rsidR="00EA7BBF">
        <w:rPr>
          <w:rFonts w:eastAsiaTheme="minorEastAsia"/>
        </w:rPr>
        <w:t xml:space="preserve"> reference signal in step 7</w:t>
      </w:r>
      <w:r w:rsidR="008D154C">
        <w:rPr>
          <w:rFonts w:eastAsiaTheme="minorEastAsia"/>
        </w:rPr>
        <w:t>.</w:t>
      </w:r>
    </w:p>
    <w:p w14:paraId="1F6D2556" w14:textId="77777777" w:rsidR="00AD3200" w:rsidRDefault="000D134F" w:rsidP="000D134F">
      <w:pPr>
        <w:ind w:left="720" w:hanging="720"/>
        <w:rPr>
          <w:rFonts w:eastAsiaTheme="minorEastAsia"/>
        </w:rPr>
      </w:pPr>
      <w:r>
        <w:rPr>
          <w:rFonts w:eastAsiaTheme="minorEastAsia"/>
        </w:rPr>
        <w:t>Step 10:</w:t>
      </w:r>
      <w:r>
        <w:rPr>
          <w:rFonts w:eastAsiaTheme="minorEastAsia"/>
        </w:rPr>
        <w:tab/>
        <w:t xml:space="preserve">Finally, the comparison consists of comparing the PDSCH performance from the </w:t>
      </w:r>
      <w:r w:rsidR="00441FBA">
        <w:rPr>
          <w:rFonts w:eastAsiaTheme="minorEastAsia"/>
        </w:rPr>
        <w:t>CJT offset compensated case vs. the PDSCH as configured for the baseline (i.e. non-compensated/randomly compensated offset).</w:t>
      </w:r>
    </w:p>
    <w:p w14:paraId="393E0B9D" w14:textId="77777777" w:rsidR="00441FBA" w:rsidRDefault="00441FBA" w:rsidP="00441FBA">
      <w:pPr>
        <w:jc w:val="center"/>
      </w:pPr>
      <w:r>
        <w:rPr>
          <w:noProof/>
        </w:rPr>
        <w:drawing>
          <wp:inline distT="0" distB="0" distL="0" distR="0" wp14:anchorId="12936CBE" wp14:editId="1EB7D9B2">
            <wp:extent cx="5497830" cy="2952871"/>
            <wp:effectExtent l="0" t="0" r="0" b="0"/>
            <wp:docPr id="37998230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50572" cy="2981198"/>
                    </a:xfrm>
                    <a:prstGeom prst="rect">
                      <a:avLst/>
                    </a:prstGeom>
                    <a:noFill/>
                    <a:ln>
                      <a:noFill/>
                    </a:ln>
                  </pic:spPr>
                </pic:pic>
              </a:graphicData>
            </a:graphic>
          </wp:inline>
        </w:drawing>
      </w:r>
    </w:p>
    <w:p w14:paraId="1C5068CB" w14:textId="62D342D1" w:rsidR="00441FBA" w:rsidRPr="00F82A7B" w:rsidRDefault="00441FBA" w:rsidP="00441FBA">
      <w:pPr>
        <w:pStyle w:val="Caption"/>
      </w:pPr>
      <w:bookmarkStart w:id="24" w:name="_Ref205414739"/>
      <w:r>
        <w:t xml:space="preserve">Figure </w:t>
      </w:r>
      <w:r>
        <w:fldChar w:fldCharType="begin"/>
      </w:r>
      <w:r>
        <w:instrText xml:space="preserve"> SEQ Figure \* ARABIC </w:instrText>
      </w:r>
      <w:r>
        <w:fldChar w:fldCharType="separate"/>
      </w:r>
      <w:r>
        <w:rPr>
          <w:noProof/>
        </w:rPr>
        <w:t>1</w:t>
      </w:r>
      <w:r>
        <w:fldChar w:fldCharType="end"/>
      </w:r>
      <w:bookmarkEnd w:id="24"/>
      <w:r>
        <w:t>. Flowchart for the CJT offset performance test with FDD scheme (and PMI calculation).</w:t>
      </w:r>
    </w:p>
    <w:p w14:paraId="2DA369B1" w14:textId="27CD384F" w:rsidR="00441FBA" w:rsidRDefault="00441FBA" w:rsidP="00441FBA">
      <w:pPr>
        <w:pStyle w:val="RAN4proposal"/>
      </w:pPr>
      <w:bookmarkStart w:id="25" w:name="_Toc210377495"/>
      <w:r>
        <w:t>Consider a FDD setup for the test, including PMI calculation and offset estimation at the UE, as well as PDSCH precoding and offset compensation at the testing equipment side. Baseline may be obtained from non-compensated/random compensation of the CJT offsets and their respective resulting PMI.</w:t>
      </w:r>
      <w:bookmarkEnd w:id="25"/>
    </w:p>
    <w:p w14:paraId="75D4D4AD" w14:textId="77777777" w:rsidR="004B79D6" w:rsidRPr="004B79D6" w:rsidRDefault="004B79D6" w:rsidP="004B79D6"/>
    <w:p w14:paraId="08D61856" w14:textId="1DFDFC4F" w:rsidR="00C0310A" w:rsidRDefault="0050608E" w:rsidP="0050608E">
      <w:pPr>
        <w:pStyle w:val="RAN4H3"/>
      </w:pPr>
      <w:r w:rsidRPr="00F954BE">
        <w:rPr>
          <w:lang w:eastAsia="en-GB"/>
        </w:rPr>
        <w:t>Whether the PMI calculation is necessary for the CJT calibration performance requirements</w:t>
      </w:r>
    </w:p>
    <w:p w14:paraId="18706187" w14:textId="4D14D5B1" w:rsidR="00C0310A" w:rsidRDefault="004B79D6" w:rsidP="00C0310A">
      <w:r>
        <w:t>In RAN4#116 it was b</w:t>
      </w:r>
      <w:r w:rsidR="00025CE6">
        <w:t xml:space="preserve">rought up if the PMI calculation is necessary for the CJT calibration performance (see </w:t>
      </w:r>
      <w:r w:rsidR="00025CE6">
        <w:fldChar w:fldCharType="begin"/>
      </w:r>
      <w:r w:rsidR="00025CE6">
        <w:instrText xml:space="preserve"> REF _Ref210237312 \r \h </w:instrText>
      </w:r>
      <w:r w:rsidR="00025CE6">
        <w:fldChar w:fldCharType="separate"/>
      </w:r>
      <w:r w:rsidR="00025CE6">
        <w:t>[1]</w:t>
      </w:r>
      <w:r w:rsidR="00025CE6">
        <w:fldChar w:fldCharType="end"/>
      </w:r>
      <w:r w:rsidR="00025CE6">
        <w:t>):</w:t>
      </w:r>
    </w:p>
    <w:tbl>
      <w:tblPr>
        <w:tblStyle w:val="TableGrid"/>
        <w:tblW w:w="4750" w:type="pct"/>
        <w:jc w:val="center"/>
        <w:tblLook w:val="04A0" w:firstRow="1" w:lastRow="0" w:firstColumn="1" w:lastColumn="0" w:noHBand="0" w:noVBand="1"/>
      </w:tblPr>
      <w:tblGrid>
        <w:gridCol w:w="9136"/>
      </w:tblGrid>
      <w:tr w:rsidR="00C0310A" w14:paraId="627205E6" w14:textId="77777777">
        <w:trPr>
          <w:jc w:val="center"/>
        </w:trPr>
        <w:tc>
          <w:tcPr>
            <w:tcW w:w="9617" w:type="dxa"/>
          </w:tcPr>
          <w:p w14:paraId="7463D624" w14:textId="77777777" w:rsidR="00F954BE" w:rsidRPr="00F954BE" w:rsidRDefault="00F954BE" w:rsidP="00F954BE">
            <w:pPr>
              <w:overflowPunct w:val="0"/>
              <w:autoSpaceDE w:val="0"/>
              <w:autoSpaceDN w:val="0"/>
              <w:adjustRightInd w:val="0"/>
              <w:spacing w:after="180"/>
              <w:textAlignment w:val="baseline"/>
              <w:rPr>
                <w:rFonts w:eastAsia="Times New Roman" w:cs="Times New Roman"/>
                <w:iCs/>
                <w:color w:val="0070C0"/>
                <w:szCs w:val="20"/>
                <w:u w:val="single"/>
                <w:lang w:val="en-US" w:eastAsia="zh-CN"/>
              </w:rPr>
            </w:pPr>
            <w:r w:rsidRPr="00F954BE">
              <w:rPr>
                <w:rFonts w:eastAsia="Times New Roman" w:cs="Times New Roman"/>
                <w:b/>
                <w:szCs w:val="20"/>
                <w:u w:val="single"/>
                <w:lang w:eastAsia="ko-KR"/>
              </w:rPr>
              <w:t xml:space="preserve">Issue 1-5-2: </w:t>
            </w:r>
            <w:r w:rsidRPr="00F954BE">
              <w:rPr>
                <w:rFonts w:eastAsia="DengXian" w:cs="Times New Roman"/>
                <w:b/>
                <w:bCs/>
                <w:szCs w:val="20"/>
                <w:u w:val="single"/>
                <w:lang w:eastAsia="en-GB"/>
              </w:rPr>
              <w:t>Whether the PMI calculation is necessary for the CJT calibration performance requirements</w:t>
            </w:r>
          </w:p>
          <w:p w14:paraId="351B1AF7" w14:textId="77777777" w:rsidR="00F954BE" w:rsidRPr="00F954BE" w:rsidRDefault="00F954BE" w:rsidP="00F954BE">
            <w:pPr>
              <w:spacing w:after="180"/>
              <w:rPr>
                <w:rFonts w:eastAsia="SimSun" w:cs="Times New Roman"/>
                <w:bCs/>
                <w:szCs w:val="20"/>
                <w:u w:val="single"/>
                <w:lang w:eastAsia="zh-CN"/>
              </w:rPr>
            </w:pPr>
            <w:r w:rsidRPr="00F954BE">
              <w:rPr>
                <w:rFonts w:eastAsia="Times New Roman" w:cs="Times New Roman"/>
                <w:bCs/>
                <w:szCs w:val="20"/>
                <w:u w:val="single"/>
                <w:lang w:eastAsia="zh-CN"/>
              </w:rPr>
              <w:t>Proposals</w:t>
            </w:r>
            <w:r w:rsidRPr="00F954BE">
              <w:rPr>
                <w:rFonts w:eastAsia="SimSun" w:cs="Times New Roman"/>
                <w:bCs/>
                <w:szCs w:val="20"/>
                <w:u w:val="single"/>
                <w:lang w:eastAsia="zh-CN"/>
              </w:rPr>
              <w:t>:</w:t>
            </w:r>
          </w:p>
          <w:p w14:paraId="6BE6412E" w14:textId="77777777" w:rsidR="00F954BE" w:rsidRPr="00F954BE" w:rsidRDefault="00F954BE" w:rsidP="00F954BE">
            <w:pPr>
              <w:overflowPunct w:val="0"/>
              <w:autoSpaceDE w:val="0"/>
              <w:autoSpaceDN w:val="0"/>
              <w:adjustRightInd w:val="0"/>
              <w:spacing w:after="180"/>
              <w:ind w:left="568" w:hanging="284"/>
              <w:textAlignment w:val="baseline"/>
              <w:rPr>
                <w:rFonts w:eastAsia="Times New Roman" w:cs="Times New Roman"/>
                <w:szCs w:val="24"/>
                <w:lang w:eastAsia="zh-CN"/>
              </w:rPr>
            </w:pPr>
            <w:r w:rsidRPr="00F954BE">
              <w:rPr>
                <w:rFonts w:eastAsia="Times New Roman" w:cs="Times New Roman"/>
                <w:szCs w:val="20"/>
                <w:lang w:eastAsia="zh-CN"/>
              </w:rPr>
              <w:t>-</w:t>
            </w:r>
            <w:r w:rsidRPr="00F954BE">
              <w:rPr>
                <w:rFonts w:eastAsia="Times New Roman" w:cs="Times New Roman"/>
                <w:szCs w:val="20"/>
                <w:lang w:eastAsia="zh-CN"/>
              </w:rPr>
              <w:tab/>
            </w:r>
            <w:r w:rsidRPr="00F954BE">
              <w:rPr>
                <w:rFonts w:eastAsia="Times New Roman" w:cs="Times New Roman"/>
                <w:szCs w:val="24"/>
                <w:lang w:eastAsia="zh-CN"/>
              </w:rPr>
              <w:t>Option</w:t>
            </w:r>
            <w:r w:rsidRPr="00F954BE">
              <w:rPr>
                <w:rFonts w:eastAsia="SimSun" w:cs="Times New Roman"/>
                <w:szCs w:val="24"/>
                <w:lang w:eastAsia="zh-CN"/>
              </w:rPr>
              <w:t xml:space="preserve"> 1:</w:t>
            </w:r>
            <w:r w:rsidRPr="00F954BE">
              <w:rPr>
                <w:rFonts w:eastAsia="Times New Roman" w:cs="Times New Roman"/>
                <w:szCs w:val="24"/>
                <w:lang w:eastAsia="zh-CN"/>
              </w:rPr>
              <w:t xml:space="preserve"> Companies to provide simulations to study the behaviour of random and follow PMI. As starting point use 2 TRPs with 8 transmission ports each, MCS level 13 (other values may be also discussed), 2Rx/4Rx antennas at the UE. Remaining PMI parameters shall be reused from the PMI </w:t>
            </w:r>
            <w:r w:rsidRPr="00F954BE">
              <w:rPr>
                <w:rFonts w:eastAsia="Times New Roman" w:cs="Times New Roman"/>
                <w:szCs w:val="24"/>
                <w:lang w:eastAsia="zh-CN"/>
              </w:rPr>
              <w:lastRenderedPageBreak/>
              <w:t xml:space="preserve">requirement for Rel. 18 </w:t>
            </w:r>
            <w:proofErr w:type="spellStart"/>
            <w:r w:rsidRPr="00F954BE">
              <w:rPr>
                <w:rFonts w:eastAsia="Times New Roman" w:cs="Times New Roman"/>
                <w:szCs w:val="24"/>
                <w:lang w:eastAsia="zh-CN"/>
              </w:rPr>
              <w:t>eType</w:t>
            </w:r>
            <w:proofErr w:type="spellEnd"/>
            <w:r w:rsidRPr="00F954BE">
              <w:rPr>
                <w:rFonts w:eastAsia="Times New Roman" w:cs="Times New Roman"/>
                <w:szCs w:val="24"/>
                <w:lang w:eastAsia="zh-CN"/>
              </w:rPr>
              <w:t xml:space="preserve"> II CJT. CJT calibration parameters shall be reused from the accuracy studies carried out in RRM core.</w:t>
            </w:r>
          </w:p>
          <w:p w14:paraId="7B5F7E8A" w14:textId="77777777" w:rsidR="00F954BE" w:rsidRPr="00F954BE" w:rsidRDefault="00F954BE" w:rsidP="00F954BE">
            <w:pPr>
              <w:overflowPunct w:val="0"/>
              <w:autoSpaceDE w:val="0"/>
              <w:autoSpaceDN w:val="0"/>
              <w:adjustRightInd w:val="0"/>
              <w:spacing w:after="180"/>
              <w:ind w:left="568" w:hanging="284"/>
              <w:textAlignment w:val="baseline"/>
              <w:rPr>
                <w:rFonts w:eastAsia="Times New Roman" w:cs="Times New Roman"/>
                <w:szCs w:val="20"/>
                <w:lang w:eastAsia="zh-CN"/>
              </w:rPr>
            </w:pPr>
            <w:r w:rsidRPr="00F954BE">
              <w:rPr>
                <w:rFonts w:eastAsia="Times New Roman" w:cs="Times New Roman"/>
                <w:szCs w:val="20"/>
                <w:lang w:eastAsia="zh-CN"/>
              </w:rPr>
              <w:t>-</w:t>
            </w:r>
            <w:r w:rsidRPr="00F954BE">
              <w:rPr>
                <w:rFonts w:eastAsia="Times New Roman" w:cs="Times New Roman"/>
                <w:szCs w:val="20"/>
                <w:lang w:eastAsia="zh-CN"/>
              </w:rPr>
              <w:tab/>
            </w:r>
            <w:r w:rsidRPr="00F954BE">
              <w:rPr>
                <w:rFonts w:eastAsia="Times New Roman" w:cs="Times New Roman" w:hint="eastAsia"/>
                <w:szCs w:val="20"/>
                <w:lang w:eastAsia="zh-CN"/>
              </w:rPr>
              <w:t>Other</w:t>
            </w:r>
            <w:r w:rsidRPr="00F954BE">
              <w:rPr>
                <w:rFonts w:eastAsia="Times New Roman" w:cs="Times New Roman"/>
                <w:szCs w:val="20"/>
                <w:lang w:eastAsia="zh-CN"/>
              </w:rPr>
              <w:t xml:space="preserve"> options are not precluded</w:t>
            </w:r>
          </w:p>
          <w:p w14:paraId="2A5A3A0E" w14:textId="77777777" w:rsidR="00C0310A" w:rsidRDefault="00C0310A"/>
        </w:tc>
      </w:tr>
    </w:tbl>
    <w:p w14:paraId="4B592817" w14:textId="77777777" w:rsidR="00C0310A" w:rsidRDefault="00C0310A" w:rsidP="00C0310A"/>
    <w:p w14:paraId="1DF0C130" w14:textId="13BAB716" w:rsidR="00940ADB" w:rsidRPr="00940ADB" w:rsidRDefault="008D3BAC" w:rsidP="00940ADB">
      <w:r>
        <w:t xml:space="preserve">We provide again our simulations from our contribution for </w:t>
      </w:r>
      <w:r w:rsidR="00121913">
        <w:t>RAN4#</w:t>
      </w:r>
      <w:r>
        <w:t xml:space="preserve">116. </w:t>
      </w:r>
      <w:proofErr w:type="gramStart"/>
      <w:r w:rsidR="00121913">
        <w:t>At the moment</w:t>
      </w:r>
      <w:proofErr w:type="gramEnd"/>
      <w:r w:rsidR="00121913">
        <w:t>, w</w:t>
      </w:r>
      <w:r w:rsidR="00121913" w:rsidRPr="00940ADB">
        <w:t>e</w:t>
      </w:r>
      <w:r w:rsidR="00940ADB" w:rsidRPr="00940ADB">
        <w:t xml:space="preserve"> provide</w:t>
      </w:r>
      <w:r>
        <w:t>d</w:t>
      </w:r>
      <w:r w:rsidR="00940ADB" w:rsidRPr="00940ADB">
        <w:t xml:space="preserve"> some initial simulations by comparing the follow and random PMI precoding with different cases for TO, CFO with </w:t>
      </w:r>
      <w:r w:rsidR="00121913" w:rsidRPr="00940ADB">
        <w:t>offset</w:t>
      </w:r>
      <w:r w:rsidR="00121913">
        <w:t>s being</w:t>
      </w:r>
      <w:r w:rsidR="00121913" w:rsidRPr="00940ADB">
        <w:t xml:space="preserve"> </w:t>
      </w:r>
      <w:r w:rsidR="00940ADB" w:rsidRPr="00940ADB">
        <w:t>compensated/</w:t>
      </w:r>
      <w:proofErr w:type="gramStart"/>
      <w:r w:rsidR="00940ADB" w:rsidRPr="00940ADB">
        <w:t>not-compensated</w:t>
      </w:r>
      <w:proofErr w:type="gramEnd"/>
      <w:r w:rsidR="00940ADB" w:rsidRPr="00940ADB">
        <w:t xml:space="preserve"> </w:t>
      </w:r>
      <w:r w:rsidR="00121913">
        <w:t xml:space="preserve">for </w:t>
      </w:r>
      <w:r w:rsidR="00121913" w:rsidRPr="00940ADB">
        <w:t>PDSCH.</w:t>
      </w:r>
      <w:r w:rsidR="00940ADB" w:rsidRPr="00940ADB">
        <w:t xml:space="preserve"> We use MCS level 13, 4 Rx antenna at the UE with transmission limited to single rank (rank 1), 2 TRP transmission each TRP with 8 transmission ports. For CSI we use Rel. 18 </w:t>
      </w:r>
      <w:proofErr w:type="spellStart"/>
      <w:r w:rsidR="00940ADB" w:rsidRPr="00940ADB">
        <w:t>eType</w:t>
      </w:r>
      <w:proofErr w:type="spellEnd"/>
      <w:r w:rsidR="00940ADB" w:rsidRPr="00940ADB">
        <w:t xml:space="preserve"> II mode 2. Other parameters correspond in this simulation to the Rel. 18 assumptions used for </w:t>
      </w:r>
      <w:r w:rsidR="00121913">
        <w:t xml:space="preserve">CJT </w:t>
      </w:r>
      <w:r w:rsidR="00121913" w:rsidRPr="00940ADB">
        <w:t>PMI requirements.</w:t>
      </w:r>
      <w:r w:rsidR="00940ADB" w:rsidRPr="00940ADB">
        <w:t xml:space="preserve"> </w:t>
      </w:r>
    </w:p>
    <w:p w14:paraId="38301791" w14:textId="77777777" w:rsidR="00940ADB" w:rsidRPr="00940ADB" w:rsidRDefault="00940ADB" w:rsidP="00940ADB">
      <w:r w:rsidRPr="00940ADB">
        <w:t xml:space="preserve">Regarding the CJT calibration parameters they were reused from the current studies carried out in RRM core. For CFO we consider a central carrier frequency at 3.5GHz with a fixed CFO corresponding to 0.01ppm (350Hz). CFO is quantized with maximum quantization range </w:t>
      </w:r>
      <m:oMath>
        <m:sSub>
          <m:sSubPr>
            <m:ctrlPr>
              <w:rPr>
                <w:rFonts w:ascii="Cambria Math" w:hAnsi="Cambria Math"/>
                <w:i/>
              </w:rPr>
            </m:ctrlPr>
          </m:sSubPr>
          <m:e>
            <m:r>
              <w:rPr>
                <w:rFonts w:ascii="Cambria Math" w:hAnsi="Cambria Math"/>
              </w:rPr>
              <m:t>A</m:t>
            </m:r>
          </m:e>
          <m:sub>
            <m:r>
              <w:rPr>
                <w:rFonts w:ascii="Cambria Math" w:hAnsi="Cambria Math"/>
              </w:rPr>
              <m:t>FO</m:t>
            </m:r>
          </m:sub>
        </m:sSub>
        <m:r>
          <w:rPr>
            <w:rFonts w:ascii="Cambria Math" w:hAnsi="Cambria Math"/>
          </w:rPr>
          <m:t>=0.0</m:t>
        </m:r>
      </m:oMath>
      <w:r w:rsidRPr="00940ADB">
        <w:rPr>
          <w:rFonts w:eastAsiaTheme="minorEastAsia"/>
        </w:rPr>
        <w:t xml:space="preserve">2ppm and quantization resolution equal to </w:t>
      </w:r>
      <m:oMath>
        <m:sSub>
          <m:sSubPr>
            <m:ctrlPr>
              <w:rPr>
                <w:rFonts w:ascii="Cambria Math" w:hAnsi="Cambria Math"/>
                <w:i/>
              </w:rPr>
            </m:ctrlPr>
          </m:sSubPr>
          <m:e>
            <m:r>
              <w:rPr>
                <w:rFonts w:ascii="Cambria Math" w:hAnsi="Cambria Math"/>
              </w:rPr>
              <m:t>M</m:t>
            </m:r>
          </m:e>
          <m:sub>
            <m:r>
              <w:rPr>
                <w:rFonts w:ascii="Cambria Math" w:hAnsi="Cambria Math"/>
              </w:rPr>
              <m:t>FO</m:t>
            </m:r>
          </m:sub>
        </m:sSub>
      </m:oMath>
      <w:r w:rsidRPr="00940ADB">
        <w:rPr>
          <w:rFonts w:eastAsiaTheme="minorEastAsia"/>
        </w:rPr>
        <w:t xml:space="preserve">= </w:t>
      </w:r>
      <w:r w:rsidRPr="00940ADB">
        <w:t xml:space="preserve">256 steps (8 bits). On the other hand, for TO the delay is fixed to 0.5CP = 2.345μs (microseconds). The maximum quantization range is  </w:t>
      </w:r>
      <m:oMath>
        <m:sSub>
          <m:sSubPr>
            <m:ctrlPr>
              <w:rPr>
                <w:rFonts w:ascii="Cambria Math" w:hAnsi="Cambria Math"/>
                <w:i/>
              </w:rPr>
            </m:ctrlPr>
          </m:sSubPr>
          <m:e>
            <m:r>
              <w:rPr>
                <w:rFonts w:ascii="Cambria Math" w:hAnsi="Cambria Math"/>
              </w:rPr>
              <m:t>A</m:t>
            </m:r>
          </m:e>
          <m:sub>
            <m:r>
              <w:rPr>
                <w:rFonts w:ascii="Cambria Math" w:hAnsi="Cambria Math"/>
              </w:rPr>
              <m:t>TO</m:t>
            </m:r>
          </m:sub>
        </m:sSub>
        <m:r>
          <w:rPr>
            <w:rFonts w:ascii="Cambria Math" w:hAnsi="Cambria Math"/>
          </w:rPr>
          <m:t>=CP</m:t>
        </m:r>
      </m:oMath>
      <w:r w:rsidRPr="00940ADB">
        <w:rPr>
          <w:rFonts w:eastAsiaTheme="minorEastAsia"/>
        </w:rPr>
        <w:t xml:space="preserve"> and quantization resolution equal to </w:t>
      </w:r>
      <m:oMath>
        <m:sSub>
          <m:sSubPr>
            <m:ctrlPr>
              <w:rPr>
                <w:rFonts w:ascii="Cambria Math" w:hAnsi="Cambria Math"/>
                <w:i/>
              </w:rPr>
            </m:ctrlPr>
          </m:sSubPr>
          <m:e>
            <m:r>
              <w:rPr>
                <w:rFonts w:ascii="Cambria Math" w:hAnsi="Cambria Math"/>
              </w:rPr>
              <m:t>M</m:t>
            </m:r>
          </m:e>
          <m:sub>
            <m:r>
              <w:rPr>
                <w:rFonts w:ascii="Cambria Math" w:hAnsi="Cambria Math"/>
              </w:rPr>
              <m:t>TO</m:t>
            </m:r>
          </m:sub>
        </m:sSub>
      </m:oMath>
      <w:r w:rsidRPr="00940ADB">
        <w:rPr>
          <w:rFonts w:eastAsiaTheme="minorEastAsia"/>
        </w:rPr>
        <w:t xml:space="preserve">= </w:t>
      </w:r>
      <w:r w:rsidRPr="00940ADB">
        <w:t>256 steps.</w:t>
      </w:r>
    </w:p>
    <w:p w14:paraId="2804FA4E" w14:textId="77777777" w:rsidR="00940ADB" w:rsidRPr="00940ADB" w:rsidRDefault="00940ADB" w:rsidP="00940ADB">
      <w:pPr>
        <w:rPr>
          <w:b/>
        </w:rPr>
      </w:pPr>
      <w:r w:rsidRPr="00940ADB">
        <w:rPr>
          <w:b/>
          <w:bCs/>
        </w:rPr>
        <w:t xml:space="preserve">Follow and </w:t>
      </w:r>
      <w:r w:rsidRPr="00940ADB">
        <w:rPr>
          <w:b/>
        </w:rPr>
        <w:t>Random</w:t>
      </w:r>
      <w:r w:rsidRPr="00940ADB">
        <w:rPr>
          <w:b/>
          <w:bCs/>
        </w:rPr>
        <w:t xml:space="preserve"> PMI precoding case with separate and joint TO and CFO calibration offsets reporting</w:t>
      </w:r>
      <w:r w:rsidRPr="00940ADB">
        <w:rPr>
          <w:b/>
        </w:rPr>
        <w:t>:</w:t>
      </w:r>
    </w:p>
    <w:p w14:paraId="62035A00" w14:textId="5E5ED728" w:rsidR="00940ADB" w:rsidRPr="00940ADB" w:rsidRDefault="00940ADB" w:rsidP="00940ADB">
      <w:r w:rsidRPr="00940ADB">
        <w:t>For TO and CFO, we analysed both offsets simulated and measured separately (</w:t>
      </w:r>
      <w:r w:rsidRPr="00940ADB">
        <w:fldChar w:fldCharType="begin"/>
      </w:r>
      <w:r w:rsidRPr="00940ADB">
        <w:instrText xml:space="preserve"> REF _Ref206080081 \h </w:instrText>
      </w:r>
      <w:r w:rsidRPr="00940ADB">
        <w:fldChar w:fldCharType="separate"/>
      </w:r>
      <w:r w:rsidR="00924283" w:rsidRPr="00940ADB">
        <w:t xml:space="preserve">Figure </w:t>
      </w:r>
      <w:r w:rsidR="00924283">
        <w:rPr>
          <w:i/>
        </w:rPr>
        <w:t>2</w:t>
      </w:r>
      <w:r w:rsidRPr="00940ADB">
        <w:fldChar w:fldCharType="end"/>
      </w:r>
      <w:r w:rsidRPr="00940ADB">
        <w:t xml:space="preserve"> with TO and </w:t>
      </w:r>
      <w:r w:rsidRPr="00940ADB">
        <w:fldChar w:fldCharType="begin"/>
      </w:r>
      <w:r w:rsidRPr="00940ADB">
        <w:instrText xml:space="preserve"> REF _Ref206112579 \h </w:instrText>
      </w:r>
      <w:r w:rsidRPr="00940ADB">
        <w:fldChar w:fldCharType="separate"/>
      </w:r>
      <w:r w:rsidR="00924283" w:rsidRPr="00940ADB">
        <w:t xml:space="preserve">Figure </w:t>
      </w:r>
      <w:r w:rsidR="00924283">
        <w:rPr>
          <w:i/>
        </w:rPr>
        <w:t>3</w:t>
      </w:r>
      <w:r w:rsidRPr="00940ADB">
        <w:fldChar w:fldCharType="end"/>
      </w:r>
      <w:r w:rsidRPr="00940ADB">
        <w:t xml:space="preserve"> with CFO, respectively) and also the case for joint </w:t>
      </w:r>
      <w:r w:rsidR="001C1AD1">
        <w:t>measurement</w:t>
      </w:r>
      <w:r w:rsidR="00121913" w:rsidRPr="00940ADB">
        <w:t xml:space="preserve"> with TO/CFO (</w:t>
      </w:r>
      <w:r w:rsidRPr="00940ADB">
        <w:fldChar w:fldCharType="begin"/>
      </w:r>
      <w:r w:rsidRPr="00940ADB">
        <w:instrText xml:space="preserve"> REF _Ref206112588 \h </w:instrText>
      </w:r>
      <w:r w:rsidRPr="00940ADB">
        <w:fldChar w:fldCharType="separate"/>
      </w:r>
      <w:r w:rsidR="00722A3E" w:rsidRPr="00940ADB">
        <w:t xml:space="preserve">Figure </w:t>
      </w:r>
      <w:r w:rsidR="00722A3E">
        <w:rPr>
          <w:i/>
        </w:rPr>
        <w:t>4</w:t>
      </w:r>
      <w:r w:rsidRPr="00940ADB">
        <w:fldChar w:fldCharType="end"/>
      </w:r>
      <w:r w:rsidRPr="00940ADB">
        <w:t xml:space="preserve">) was considered. We notice that both random and follow PMI when the TO and/or CFO are compensated, they have little difference with </w:t>
      </w:r>
      <w:r w:rsidR="00121913">
        <w:t>our predefined</w:t>
      </w:r>
      <w:r w:rsidRPr="00940ADB">
        <w:t xml:space="preserve"> baseline</w:t>
      </w:r>
      <w:r w:rsidR="00121913">
        <w:t xml:space="preserve"> in those initial simulations</w:t>
      </w:r>
      <w:r w:rsidRPr="00940ADB">
        <w:t xml:space="preserve">, i.e., upper bound with no offset(s) or ideal compensation. This result </w:t>
      </w:r>
      <w:proofErr w:type="gramStart"/>
      <w:r w:rsidRPr="00940ADB">
        <w:t>le</w:t>
      </w:r>
      <w:r w:rsidR="00722A3E">
        <w:t>ad</w:t>
      </w:r>
      <w:proofErr w:type="gramEnd"/>
      <w:r w:rsidR="00722A3E">
        <w:t xml:space="preserve"> us</w:t>
      </w:r>
      <w:r w:rsidRPr="00940ADB">
        <w:t xml:space="preserve"> to think that using the ideal case as baseline is not a good option for the designed test, as the gain gap is quite reduced. In contrast, the gain is quite clear and noticeable when then comparison is made against the non-compensated case. </w:t>
      </w:r>
      <w:r w:rsidR="00121913">
        <w:t>Therefore</w:t>
      </w:r>
      <w:r w:rsidRPr="00940ADB">
        <w:t xml:space="preserve">, the non-compensated case could be a good candidate for being the actual baseline. </w:t>
      </w:r>
    </w:p>
    <w:p w14:paraId="35A09FC5" w14:textId="77777777" w:rsidR="00940ADB" w:rsidRPr="00940ADB" w:rsidRDefault="00940ADB" w:rsidP="00940ADB">
      <w:r w:rsidRPr="00940ADB">
        <w:t>On the other hand, when follow PMI is compared vs. random PMI in terms of feasibility as mechanism for CSI acquisition, we may notice that both provides gains with respect to the TO, CFO and TO/CFO non-compensated cases, then both may fit well as part of the test. In our view, we would prefer to use the follow PMI because it provides realistic throughput results</w:t>
      </w:r>
      <w:r w:rsidR="00661CDA">
        <w:t xml:space="preserve">. Moreover, </w:t>
      </w:r>
      <w:r w:rsidR="00C8043F">
        <w:t>it</w:t>
      </w:r>
      <w:r w:rsidR="0081414D">
        <w:t xml:space="preserve"> provides a test for the CJT offsets and PMI requirements, all in one single framework.</w:t>
      </w:r>
    </w:p>
    <w:tbl>
      <w:tblPr>
        <w:tblStyle w:val="TableGrid"/>
        <w:tblW w:w="101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6"/>
        <w:gridCol w:w="5106"/>
      </w:tblGrid>
      <w:tr w:rsidR="00121913" w:rsidRPr="00940ADB" w14:paraId="35593E0D" w14:textId="77777777">
        <w:trPr>
          <w:trHeight w:val="3699"/>
        </w:trPr>
        <w:tc>
          <w:tcPr>
            <w:tcW w:w="5143" w:type="dxa"/>
          </w:tcPr>
          <w:p w14:paraId="6E1E2660" w14:textId="77777777" w:rsidR="00121913" w:rsidRPr="00940ADB" w:rsidRDefault="00121913">
            <w:pPr>
              <w:jc w:val="center"/>
              <w:rPr>
                <w:b/>
                <w:bCs/>
              </w:rPr>
            </w:pPr>
            <w:r w:rsidRPr="00940ADB">
              <w:rPr>
                <w:noProof/>
              </w:rPr>
              <w:drawing>
                <wp:inline distT="0" distB="0" distL="0" distR="0" wp14:anchorId="4BBC2942" wp14:editId="0C87A06C">
                  <wp:extent cx="3173841" cy="2277264"/>
                  <wp:effectExtent l="0" t="0" r="7620" b="8890"/>
                  <wp:docPr id="1367693266"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7693266" name=""/>
                          <pic:cNvPicPr/>
                        </pic:nvPicPr>
                        <pic:blipFill>
                          <a:blip r:embed="rId9">
                            <a:extLst>
                              <a:ext uri="{96DAC541-7B7A-43D3-8B79-37D633B846F1}">
                                <asvg:svgBlip xmlns:asvg="http://schemas.microsoft.com/office/drawing/2016/SVG/main" r:embed="rId10"/>
                              </a:ext>
                            </a:extLst>
                          </a:blip>
                          <a:stretch>
                            <a:fillRect/>
                          </a:stretch>
                        </pic:blipFill>
                        <pic:spPr>
                          <a:xfrm>
                            <a:off x="0" y="0"/>
                            <a:ext cx="3179696" cy="2281465"/>
                          </a:xfrm>
                          <a:prstGeom prst="rect">
                            <a:avLst/>
                          </a:prstGeom>
                        </pic:spPr>
                      </pic:pic>
                    </a:graphicData>
                  </a:graphic>
                </wp:inline>
              </w:drawing>
            </w:r>
          </w:p>
          <w:p w14:paraId="15B31A9A" w14:textId="77777777" w:rsidR="00121913" w:rsidRPr="00940ADB" w:rsidRDefault="00121913">
            <w:pPr>
              <w:jc w:val="center"/>
              <w:rPr>
                <w:b/>
                <w:bCs/>
              </w:rPr>
            </w:pPr>
            <w:r w:rsidRPr="00940ADB">
              <w:rPr>
                <w:b/>
                <w:bCs/>
              </w:rPr>
              <w:t>(a)</w:t>
            </w:r>
          </w:p>
        </w:tc>
        <w:tc>
          <w:tcPr>
            <w:tcW w:w="5012" w:type="dxa"/>
          </w:tcPr>
          <w:p w14:paraId="131044D0" w14:textId="77777777" w:rsidR="00121913" w:rsidRPr="00940ADB" w:rsidRDefault="00121913">
            <w:pPr>
              <w:jc w:val="center"/>
              <w:rPr>
                <w:b/>
                <w:bCs/>
              </w:rPr>
            </w:pPr>
            <w:r w:rsidRPr="00940ADB">
              <w:rPr>
                <w:noProof/>
              </w:rPr>
              <w:drawing>
                <wp:inline distT="0" distB="0" distL="0" distR="0" wp14:anchorId="4A220D33" wp14:editId="17613FB0">
                  <wp:extent cx="3099892" cy="2241550"/>
                  <wp:effectExtent l="0" t="0" r="5715" b="6350"/>
                  <wp:docPr id="173555786"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555786"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115304" cy="2252695"/>
                          </a:xfrm>
                          <a:prstGeom prst="rect">
                            <a:avLst/>
                          </a:prstGeom>
                        </pic:spPr>
                      </pic:pic>
                    </a:graphicData>
                  </a:graphic>
                </wp:inline>
              </w:drawing>
            </w:r>
          </w:p>
          <w:p w14:paraId="722CA23F" w14:textId="77777777" w:rsidR="00121913" w:rsidRPr="00940ADB" w:rsidRDefault="00121913">
            <w:pPr>
              <w:jc w:val="center"/>
              <w:rPr>
                <w:b/>
                <w:bCs/>
              </w:rPr>
            </w:pPr>
            <w:r w:rsidRPr="00940ADB">
              <w:rPr>
                <w:b/>
                <w:bCs/>
              </w:rPr>
              <w:t>(b)</w:t>
            </w:r>
          </w:p>
        </w:tc>
      </w:tr>
    </w:tbl>
    <w:p w14:paraId="3BAE599B" w14:textId="77777777" w:rsidR="00940ADB" w:rsidRPr="00940ADB" w:rsidRDefault="00940ADB" w:rsidP="00940ADB">
      <w:pPr>
        <w:rPr>
          <w:b/>
          <w:bCs/>
        </w:rPr>
      </w:pPr>
    </w:p>
    <w:p w14:paraId="2AB063D4" w14:textId="41B50139" w:rsidR="00940ADB" w:rsidRPr="00940ADB" w:rsidRDefault="00940ADB" w:rsidP="00121913">
      <w:pPr>
        <w:pStyle w:val="Caption"/>
        <w:rPr>
          <w:b/>
        </w:rPr>
      </w:pPr>
      <w:bookmarkStart w:id="26" w:name="_Ref206080081"/>
      <w:r w:rsidRPr="00940ADB">
        <w:t xml:space="preserve">Figure </w:t>
      </w:r>
      <w:r w:rsidRPr="00940ADB">
        <w:fldChar w:fldCharType="begin"/>
      </w:r>
      <w:r w:rsidRPr="00940ADB">
        <w:instrText xml:space="preserve"> SEQ Figure \* ARABIC </w:instrText>
      </w:r>
      <w:r w:rsidRPr="00940ADB">
        <w:fldChar w:fldCharType="separate"/>
      </w:r>
      <w:r w:rsidR="00924283">
        <w:t>2</w:t>
      </w:r>
      <w:r w:rsidRPr="00940ADB">
        <w:fldChar w:fldCharType="end"/>
      </w:r>
      <w:bookmarkEnd w:id="26"/>
      <w:r w:rsidRPr="00940ADB">
        <w:t>. Follow (a) and Random (b) PMI precoding case with TO calibration offsets reporting and with/without TO compensation (TOC)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4"/>
        <w:gridCol w:w="4763"/>
      </w:tblGrid>
      <w:tr w:rsidR="00121913" w:rsidRPr="00940ADB" w14:paraId="795CA6D3" w14:textId="77777777">
        <w:tc>
          <w:tcPr>
            <w:tcW w:w="5387" w:type="dxa"/>
          </w:tcPr>
          <w:p w14:paraId="4BF291A9" w14:textId="77777777" w:rsidR="00121913" w:rsidRPr="00940ADB" w:rsidRDefault="00121913">
            <w:pPr>
              <w:rPr>
                <w:b/>
                <w:bCs/>
              </w:rPr>
            </w:pPr>
            <w:r w:rsidRPr="00940ADB">
              <w:rPr>
                <w:noProof/>
              </w:rPr>
              <w:lastRenderedPageBreak/>
              <w:drawing>
                <wp:inline distT="0" distB="0" distL="0" distR="0" wp14:anchorId="08D4F478" wp14:editId="6CB3558A">
                  <wp:extent cx="3155950" cy="2222500"/>
                  <wp:effectExtent l="0" t="0" r="6350" b="6350"/>
                  <wp:docPr id="13228811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28811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167929" cy="2230936"/>
                          </a:xfrm>
                          <a:prstGeom prst="rect">
                            <a:avLst/>
                          </a:prstGeom>
                        </pic:spPr>
                      </pic:pic>
                    </a:graphicData>
                  </a:graphic>
                </wp:inline>
              </w:drawing>
            </w:r>
          </w:p>
          <w:p w14:paraId="33CACB79" w14:textId="77777777" w:rsidR="00121913" w:rsidRPr="00940ADB" w:rsidRDefault="00121913">
            <w:pPr>
              <w:jc w:val="center"/>
              <w:rPr>
                <w:b/>
                <w:bCs/>
              </w:rPr>
            </w:pPr>
            <w:r w:rsidRPr="00940ADB">
              <w:rPr>
                <w:b/>
                <w:bCs/>
              </w:rPr>
              <w:t>(a)</w:t>
            </w:r>
          </w:p>
        </w:tc>
        <w:tc>
          <w:tcPr>
            <w:tcW w:w="4240" w:type="dxa"/>
          </w:tcPr>
          <w:p w14:paraId="05ECBAF3" w14:textId="77777777" w:rsidR="00121913" w:rsidRPr="00940ADB" w:rsidRDefault="00121913">
            <w:pPr>
              <w:rPr>
                <w:b/>
                <w:bCs/>
              </w:rPr>
            </w:pPr>
            <w:r w:rsidRPr="00940ADB">
              <w:rPr>
                <w:b/>
                <w:bCs/>
                <w:noProof/>
              </w:rPr>
              <w:drawing>
                <wp:inline distT="0" distB="0" distL="0" distR="0" wp14:anchorId="36E586F2" wp14:editId="1E76B67A">
                  <wp:extent cx="3093720" cy="2260529"/>
                  <wp:effectExtent l="0" t="0" r="0" b="6985"/>
                  <wp:docPr id="539353095"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353095" name=""/>
                          <pic:cNvPicPr/>
                        </pic:nvPicPr>
                        <pic:blipFill>
                          <a:blip r:embed="rId15">
                            <a:extLst>
                              <a:ext uri="{96DAC541-7B7A-43D3-8B79-37D633B846F1}">
                                <asvg:svgBlip xmlns:asvg="http://schemas.microsoft.com/office/drawing/2016/SVG/main" r:embed="rId16"/>
                              </a:ext>
                            </a:extLst>
                          </a:blip>
                          <a:stretch>
                            <a:fillRect/>
                          </a:stretch>
                        </pic:blipFill>
                        <pic:spPr>
                          <a:xfrm>
                            <a:off x="0" y="0"/>
                            <a:ext cx="3125672" cy="2283876"/>
                          </a:xfrm>
                          <a:prstGeom prst="rect">
                            <a:avLst/>
                          </a:prstGeom>
                        </pic:spPr>
                      </pic:pic>
                    </a:graphicData>
                  </a:graphic>
                </wp:inline>
              </w:drawing>
            </w:r>
          </w:p>
          <w:p w14:paraId="65CCB585" w14:textId="77777777" w:rsidR="00121913" w:rsidRPr="00940ADB" w:rsidRDefault="00121913">
            <w:pPr>
              <w:jc w:val="center"/>
              <w:rPr>
                <w:b/>
                <w:bCs/>
              </w:rPr>
            </w:pPr>
            <w:r w:rsidRPr="00940ADB">
              <w:rPr>
                <w:b/>
                <w:bCs/>
              </w:rPr>
              <w:t>(b)</w:t>
            </w:r>
          </w:p>
        </w:tc>
      </w:tr>
    </w:tbl>
    <w:p w14:paraId="7278E1FD" w14:textId="5B0B8CAA" w:rsidR="00940ADB" w:rsidRPr="00940ADB" w:rsidRDefault="00940ADB" w:rsidP="00121913">
      <w:pPr>
        <w:pStyle w:val="Caption"/>
      </w:pPr>
      <w:bookmarkStart w:id="27" w:name="_Ref206112579"/>
      <w:r w:rsidRPr="00940ADB">
        <w:t xml:space="preserve">Figure </w:t>
      </w:r>
      <w:r w:rsidRPr="00940ADB">
        <w:fldChar w:fldCharType="begin"/>
      </w:r>
      <w:r w:rsidRPr="00940ADB">
        <w:instrText xml:space="preserve"> SEQ Figure \* ARABIC </w:instrText>
      </w:r>
      <w:r w:rsidRPr="00940ADB">
        <w:fldChar w:fldCharType="separate"/>
      </w:r>
      <w:r w:rsidR="00924283">
        <w:t>3</w:t>
      </w:r>
      <w:r w:rsidRPr="00940ADB">
        <w:fldChar w:fldCharType="end"/>
      </w:r>
      <w:bookmarkEnd w:id="27"/>
      <w:r w:rsidRPr="00940ADB">
        <w:t>. Follow (a) and Random (b) PMI precoding case with CFO calibration offsets reporting and with/without FO compensation (FOC)</w:t>
      </w:r>
    </w:p>
    <w:p w14:paraId="22829222" w14:textId="77777777" w:rsidR="00940ADB" w:rsidRPr="00940ADB" w:rsidRDefault="00121913" w:rsidP="00940ADB">
      <w:pPr>
        <w:spacing w:after="200" w:line="240" w:lineRule="auto"/>
        <w:jc w:val="center"/>
        <w:rPr>
          <w:rFonts w:ascii="Arial" w:hAnsi="Arial"/>
          <w:i/>
          <w:iCs/>
          <w:sz w:val="18"/>
          <w:szCs w:val="18"/>
        </w:rPr>
      </w:pPr>
      <w:r w:rsidRPr="00940ADB">
        <w:rPr>
          <w:rFonts w:ascii="Arial" w:hAnsi="Arial"/>
          <w:i/>
          <w:iCs/>
          <w:noProof/>
          <w:sz w:val="18"/>
          <w:szCs w:val="18"/>
        </w:rPr>
        <w:drawing>
          <wp:inline distT="0" distB="0" distL="0" distR="0" wp14:anchorId="4B432183" wp14:editId="28EFA606">
            <wp:extent cx="4181516" cy="3133422"/>
            <wp:effectExtent l="0" t="0" r="0" b="0"/>
            <wp:docPr id="140021137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144063" name=""/>
                    <pic:cNvPicPr/>
                  </pic:nvPicPr>
                  <pic:blipFill>
                    <a:blip r:embed="rId17">
                      <a:extLst>
                        <a:ext uri="{96DAC541-7B7A-43D3-8B79-37D633B846F1}">
                          <asvg:svgBlip xmlns:asvg="http://schemas.microsoft.com/office/drawing/2016/SVG/main" r:embed="rId18"/>
                        </a:ext>
                      </a:extLst>
                    </a:blip>
                    <a:stretch>
                      <a:fillRect/>
                    </a:stretch>
                  </pic:blipFill>
                  <pic:spPr>
                    <a:xfrm>
                      <a:off x="0" y="0"/>
                      <a:ext cx="4245867" cy="3181643"/>
                    </a:xfrm>
                    <a:prstGeom prst="rect">
                      <a:avLst/>
                    </a:prstGeom>
                  </pic:spPr>
                </pic:pic>
              </a:graphicData>
            </a:graphic>
          </wp:inline>
        </w:drawing>
      </w:r>
    </w:p>
    <w:p w14:paraId="062CF97F" w14:textId="36B213F1" w:rsidR="00940ADB" w:rsidRPr="00940ADB" w:rsidRDefault="00940ADB" w:rsidP="00121913">
      <w:pPr>
        <w:pStyle w:val="Caption"/>
        <w:rPr>
          <w:i w:val="0"/>
          <w:iCs w:val="0"/>
        </w:rPr>
      </w:pPr>
      <w:bookmarkStart w:id="28" w:name="_Ref206112588"/>
      <w:r w:rsidRPr="00940ADB">
        <w:t xml:space="preserve">Figure </w:t>
      </w:r>
      <w:r w:rsidRPr="00940ADB">
        <w:rPr>
          <w:i w:val="0"/>
          <w:iCs w:val="0"/>
        </w:rPr>
        <w:fldChar w:fldCharType="begin"/>
      </w:r>
      <w:r w:rsidRPr="00940ADB">
        <w:rPr>
          <w:i w:val="0"/>
        </w:rPr>
        <w:instrText xml:space="preserve"> SEQ Figure \* ARABIC </w:instrText>
      </w:r>
      <w:r w:rsidRPr="00940ADB">
        <w:rPr>
          <w:i w:val="0"/>
          <w:iCs w:val="0"/>
        </w:rPr>
        <w:fldChar w:fldCharType="separate"/>
      </w:r>
      <w:r w:rsidR="00924283">
        <w:rPr>
          <w:i w:val="0"/>
        </w:rPr>
        <w:t>4</w:t>
      </w:r>
      <w:r w:rsidRPr="00940ADB">
        <w:rPr>
          <w:i w:val="0"/>
          <w:iCs w:val="0"/>
        </w:rPr>
        <w:fldChar w:fldCharType="end"/>
      </w:r>
      <w:bookmarkEnd w:id="28"/>
      <w:r w:rsidRPr="00940ADB">
        <w:rPr>
          <w:i w:val="0"/>
        </w:rPr>
        <w:t>. Follow (a) and Random (b) PMI precoding case with joint TO/CFO calibration offsets reporting and with/without TO/FO compensation (TOC/FOC)</w:t>
      </w:r>
    </w:p>
    <w:p w14:paraId="066C3A22" w14:textId="77777777" w:rsidR="00121913" w:rsidRPr="0085452B" w:rsidRDefault="00121913" w:rsidP="00121913">
      <w:pPr>
        <w:numPr>
          <w:ilvl w:val="0"/>
          <w:numId w:val="6"/>
        </w:numPr>
        <w:ind w:left="0" w:firstLine="0"/>
        <w:contextualSpacing/>
        <w:rPr>
          <w:rFonts w:eastAsia="Calibri" w:cs="Times New Roman"/>
          <w:szCs w:val="20"/>
        </w:rPr>
      </w:pPr>
      <w:r w:rsidRPr="0085452B">
        <w:rPr>
          <w:rFonts w:eastAsia="Calibri" w:cs="Times New Roman"/>
          <w:szCs w:val="20"/>
        </w:rPr>
        <w:t>Based on our results the upper bound baseline (no offset or ideal compensation) is not a good candidate for being baseline of the CJT offset calibration reporting test. The gain gap is quite narrow with respect to the compensated case under test, for both cases with follow and random PMI.</w:t>
      </w:r>
      <w:r>
        <w:rPr>
          <w:rFonts w:eastAsia="Calibri" w:cs="Times New Roman"/>
          <w:szCs w:val="20"/>
        </w:rPr>
        <w:t xml:space="preserve"> On the other hand, the c</w:t>
      </w:r>
      <w:r w:rsidRPr="0085452B">
        <w:rPr>
          <w:rFonts w:eastAsia="Calibri" w:cs="Times New Roman"/>
          <w:szCs w:val="20"/>
        </w:rPr>
        <w:t>omparison of the compensated case vs. non-compensated for both random and follow PMI provides a good gain gap and is a good baseline for the CJT offset calibration reporting test.</w:t>
      </w:r>
    </w:p>
    <w:p w14:paraId="581B96ED" w14:textId="54FF7384" w:rsidR="00C0310A" w:rsidRDefault="003F31A2" w:rsidP="00C0310A">
      <w:pPr>
        <w:pStyle w:val="RAN4proposal"/>
      </w:pPr>
      <w:bookmarkStart w:id="29" w:name="_Toc210377496"/>
      <w:r>
        <w:t>U</w:t>
      </w:r>
      <w:r w:rsidR="00121913">
        <w:t>se the non-compensated CJT offset case with resulting non-compensated follow PMI as comparison baseline.</w:t>
      </w:r>
      <w:bookmarkEnd w:id="29"/>
    </w:p>
    <w:p w14:paraId="039ACE80" w14:textId="77777777" w:rsidR="00ED3300" w:rsidRPr="00051995" w:rsidRDefault="00ED3300" w:rsidP="00051995"/>
    <w:p w14:paraId="7194BD54" w14:textId="1E3CFFDA" w:rsidR="005D2281" w:rsidRDefault="004B1BC9" w:rsidP="00ED1636">
      <w:pPr>
        <w:pStyle w:val="RAN4H1"/>
      </w:pPr>
      <w:r w:rsidRPr="00FB6255">
        <w:lastRenderedPageBreak/>
        <w:t>BS demodulation performance requirements</w:t>
      </w:r>
    </w:p>
    <w:p w14:paraId="7A82B5D2" w14:textId="5D9818E9" w:rsidR="005D2281" w:rsidRDefault="004B1BC9" w:rsidP="00D04A60">
      <w:pPr>
        <w:pStyle w:val="RAN4H2"/>
      </w:pPr>
      <w:r>
        <w:t>General scope</w:t>
      </w:r>
    </w:p>
    <w:p w14:paraId="21068F12" w14:textId="7067AA5D" w:rsidR="00FA7502" w:rsidRPr="00FA7502" w:rsidRDefault="00FA7502" w:rsidP="00ED1636">
      <w:pPr>
        <w:pStyle w:val="RAN4H3"/>
      </w:pPr>
      <w:r w:rsidRPr="0049604A">
        <w:rPr>
          <w:lang w:eastAsia="ko-KR"/>
        </w:rPr>
        <w:t xml:space="preserve">Clarify if demodulation requirements </w:t>
      </w:r>
      <w:r>
        <w:rPr>
          <w:lang w:eastAsia="ko-KR"/>
        </w:rPr>
        <w:t>should be specified</w:t>
      </w:r>
      <w:r w:rsidRPr="0049604A">
        <w:rPr>
          <w:lang w:eastAsia="ko-KR"/>
        </w:rPr>
        <w:t xml:space="preserve"> for </w:t>
      </w:r>
      <w:r w:rsidRPr="0077322B">
        <w:rPr>
          <w:lang w:eastAsia="ko-KR"/>
        </w:rPr>
        <w:t>3-antenna-port codebook-based UL transmissions</w:t>
      </w:r>
    </w:p>
    <w:tbl>
      <w:tblPr>
        <w:tblStyle w:val="TableGrid"/>
        <w:tblW w:w="4750" w:type="pct"/>
        <w:jc w:val="center"/>
        <w:tblLook w:val="04A0" w:firstRow="1" w:lastRow="0" w:firstColumn="1" w:lastColumn="0" w:noHBand="0" w:noVBand="1"/>
      </w:tblPr>
      <w:tblGrid>
        <w:gridCol w:w="9136"/>
      </w:tblGrid>
      <w:tr w:rsidR="00E67BFC" w14:paraId="0839D780" w14:textId="77777777" w:rsidTr="00ED1636">
        <w:trPr>
          <w:jc w:val="center"/>
        </w:trPr>
        <w:tc>
          <w:tcPr>
            <w:tcW w:w="9617" w:type="dxa"/>
          </w:tcPr>
          <w:p w14:paraId="53C8343A" w14:textId="77777777" w:rsidR="00FA7502" w:rsidRPr="0049604A" w:rsidRDefault="00FA7502" w:rsidP="00FA7502">
            <w:pPr>
              <w:rPr>
                <w:b/>
                <w:u w:val="single"/>
                <w:lang w:eastAsia="ko-KR"/>
              </w:rPr>
            </w:pPr>
            <w:r w:rsidRPr="009460F0">
              <w:rPr>
                <w:b/>
                <w:u w:val="single"/>
                <w:lang w:eastAsia="ko-KR"/>
              </w:rPr>
              <w:t>Issue 2-1-1:</w:t>
            </w:r>
            <w:r w:rsidRPr="0049604A">
              <w:rPr>
                <w:b/>
                <w:u w:val="single"/>
                <w:lang w:eastAsia="ko-KR"/>
              </w:rPr>
              <w:t xml:space="preserve"> Clarify if demodulation requirements </w:t>
            </w:r>
            <w:r>
              <w:rPr>
                <w:b/>
                <w:u w:val="single"/>
                <w:lang w:eastAsia="ko-KR"/>
              </w:rPr>
              <w:t>should be specified</w:t>
            </w:r>
            <w:r w:rsidRPr="0049604A">
              <w:rPr>
                <w:b/>
                <w:u w:val="single"/>
                <w:lang w:eastAsia="ko-KR"/>
              </w:rPr>
              <w:t xml:space="preserve"> for </w:t>
            </w:r>
            <w:r w:rsidRPr="0077322B">
              <w:rPr>
                <w:b/>
                <w:u w:val="single"/>
                <w:lang w:eastAsia="ko-KR"/>
              </w:rPr>
              <w:t>3-antenna-port codebook-based UL transmissions</w:t>
            </w:r>
          </w:p>
          <w:p w14:paraId="4288840A" w14:textId="77777777" w:rsidR="00FA7502" w:rsidRDefault="00FA7502" w:rsidP="00FA7502">
            <w:pPr>
              <w:rPr>
                <w:b/>
                <w:u w:val="single"/>
                <w:lang w:eastAsia="ko-KR"/>
              </w:rPr>
            </w:pPr>
            <w:r w:rsidRPr="000C3ACE">
              <w:rPr>
                <w:bCs/>
                <w:u w:val="single"/>
                <w:lang w:eastAsia="zh-CN"/>
              </w:rPr>
              <w:t>Way forward</w:t>
            </w:r>
            <w:r w:rsidRPr="000C3ACE">
              <w:rPr>
                <w:rFonts w:eastAsia="SimSun"/>
                <w:bCs/>
                <w:szCs w:val="24"/>
                <w:u w:val="single"/>
                <w:lang w:eastAsia="zh-CN"/>
              </w:rPr>
              <w:t>:</w:t>
            </w:r>
          </w:p>
          <w:p w14:paraId="0A3E4DDA" w14:textId="77777777" w:rsidR="00FA7502" w:rsidRPr="00CE13E1" w:rsidRDefault="00FA7502" w:rsidP="00FA7502">
            <w:pPr>
              <w:pStyle w:val="B1"/>
              <w:rPr>
                <w:rFonts w:eastAsia="SimSun"/>
                <w:lang w:eastAsia="zh-CN"/>
              </w:rPr>
            </w:pPr>
            <w:r w:rsidRPr="00861B19">
              <w:rPr>
                <w:lang w:eastAsia="zh-CN"/>
              </w:rPr>
              <w:t>-</w:t>
            </w:r>
            <w:r w:rsidRPr="00861B19">
              <w:rPr>
                <w:lang w:eastAsia="zh-CN"/>
              </w:rPr>
              <w:tab/>
            </w:r>
            <w:r w:rsidRPr="00CE13E1">
              <w:rPr>
                <w:rFonts w:eastAsia="SimSun"/>
                <w:lang w:eastAsia="zh-CN"/>
              </w:rPr>
              <w:t xml:space="preserve">FFS on RAN4 should specify PUSCH demodulation requirements for 3-antenna-port </w:t>
            </w:r>
            <w:r>
              <w:rPr>
                <w:rFonts w:eastAsia="SimSun"/>
                <w:lang w:eastAsia="zh-CN"/>
              </w:rPr>
              <w:t xml:space="preserve">non-coherence </w:t>
            </w:r>
            <w:r w:rsidRPr="00CE13E1">
              <w:rPr>
                <w:rFonts w:eastAsia="SimSun"/>
                <w:lang w:eastAsia="zh-CN"/>
              </w:rPr>
              <w:t>codebook-based UL transmissions</w:t>
            </w:r>
          </w:p>
          <w:p w14:paraId="133D4BFC" w14:textId="77777777" w:rsidR="00FA7502" w:rsidRPr="00CE13E1" w:rsidRDefault="00FA7502" w:rsidP="00FA7502">
            <w:pPr>
              <w:pStyle w:val="B1"/>
              <w:rPr>
                <w:rFonts w:eastAsia="SimSun"/>
                <w:lang w:eastAsia="zh-CN"/>
              </w:rPr>
            </w:pPr>
            <w:r w:rsidRPr="00861B19">
              <w:rPr>
                <w:lang w:eastAsia="zh-CN"/>
              </w:rPr>
              <w:t>-</w:t>
            </w:r>
            <w:r w:rsidRPr="00861B19">
              <w:rPr>
                <w:lang w:eastAsia="zh-CN"/>
              </w:rPr>
              <w:tab/>
            </w:r>
            <w:r w:rsidRPr="00CE13E1">
              <w:rPr>
                <w:rFonts w:eastAsia="SimSun"/>
                <w:lang w:eastAsia="zh-CN"/>
              </w:rPr>
              <w:t xml:space="preserve">Interested companies are </w:t>
            </w:r>
            <w:proofErr w:type="gramStart"/>
            <w:r w:rsidRPr="00CE13E1">
              <w:rPr>
                <w:rFonts w:eastAsia="SimSun"/>
                <w:lang w:eastAsia="zh-CN"/>
              </w:rPr>
              <w:t>welcomed</w:t>
            </w:r>
            <w:proofErr w:type="gramEnd"/>
            <w:r w:rsidRPr="00CE13E1">
              <w:rPr>
                <w:rFonts w:eastAsia="SimSun"/>
                <w:lang w:eastAsia="zh-CN"/>
              </w:rPr>
              <w:t xml:space="preserve"> to provide simulation results next meeting</w:t>
            </w:r>
          </w:p>
          <w:p w14:paraId="1E218D63" w14:textId="77777777" w:rsidR="00E67BFC" w:rsidRDefault="00E67BFC" w:rsidP="00051995"/>
        </w:tc>
      </w:tr>
    </w:tbl>
    <w:p w14:paraId="247F2A9C" w14:textId="77777777" w:rsidR="004B1BC9" w:rsidRDefault="004B1BC9" w:rsidP="00051995"/>
    <w:p w14:paraId="65523209" w14:textId="171DC40F" w:rsidR="00B128D0" w:rsidRDefault="00B128D0" w:rsidP="00051995">
      <w:r>
        <w:t>During RAN4#116 all companies except for an individual company felt that it would be worthwhile to define performance requirements for 3Tx UL codebooks, especially as the performance is expected to differ from 4Tx and 2Tx</w:t>
      </w:r>
    </w:p>
    <w:p w14:paraId="040D55E4" w14:textId="0C4F1179" w:rsidR="004B1BC9" w:rsidRDefault="00B128D0" w:rsidP="00FA7502">
      <w:pPr>
        <w:pStyle w:val="RAN4observation0"/>
      </w:pPr>
      <w:r>
        <w:t xml:space="preserve">During RAN4#116 </w:t>
      </w:r>
      <w:proofErr w:type="gramStart"/>
      <w:r>
        <w:t>the majority of</w:t>
      </w:r>
      <w:proofErr w:type="gramEnd"/>
      <w:r>
        <w:t xml:space="preserve"> companies supported defining performance requirements</w:t>
      </w:r>
    </w:p>
    <w:p w14:paraId="7FB6067A" w14:textId="505DF445" w:rsidR="00FA7502" w:rsidRPr="00FA7502" w:rsidRDefault="00B128D0" w:rsidP="00ED1636">
      <w:pPr>
        <w:pStyle w:val="RAN4proposal"/>
      </w:pPr>
      <w:r>
        <w:t>RAN4 shall define performance requirements for 3Tx UL codebooks</w:t>
      </w:r>
    </w:p>
    <w:p w14:paraId="0CB0C2EA" w14:textId="77777777" w:rsidR="005D2281" w:rsidRPr="00051995" w:rsidRDefault="005D2281" w:rsidP="00051995"/>
    <w:p w14:paraId="042E68C9" w14:textId="77777777" w:rsidR="00381F95" w:rsidRPr="008F786B" w:rsidRDefault="00CD7492" w:rsidP="00936159">
      <w:pPr>
        <w:pStyle w:val="RAN4H1"/>
      </w:pPr>
      <w:bookmarkStart w:id="30" w:name="_Toc116995848"/>
      <w:r w:rsidRPr="008F786B">
        <w:t>Conclusion</w:t>
      </w:r>
      <w:bookmarkEnd w:id="30"/>
    </w:p>
    <w:p w14:paraId="0376AC7B" w14:textId="7CD40706"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79B32E9E" w14:textId="6D87434B" w:rsidR="00FF1F27" w:rsidRDefault="00FF1F27" w:rsidP="00936159"/>
    <w:p w14:paraId="60EA7C75" w14:textId="6B23986D" w:rsidR="007D1B45" w:rsidRPr="00ED1636" w:rsidRDefault="007D1B45" w:rsidP="00936159">
      <w:pPr>
        <w:rPr>
          <w:b/>
          <w:i/>
          <w:u w:val="single"/>
        </w:rPr>
      </w:pPr>
      <w:r w:rsidRPr="00ED1636">
        <w:rPr>
          <w:b/>
          <w:i/>
          <w:u w:val="single"/>
        </w:rPr>
        <w:t>UE demodulation/CSI reporting performance requirements</w:t>
      </w:r>
    </w:p>
    <w:p w14:paraId="00B89F15" w14:textId="7BF2A294" w:rsidR="00793636" w:rsidRPr="00003D0D" w:rsidRDefault="0082121B" w:rsidP="00936159">
      <w:pPr>
        <w:rPr>
          <w:b/>
          <w:bCs/>
          <w:u w:val="single"/>
        </w:rPr>
      </w:pPr>
      <w:r>
        <w:rPr>
          <w:b/>
          <w:bCs/>
          <w:u w:val="single"/>
        </w:rPr>
        <w:t>General scope</w:t>
      </w:r>
    </w:p>
    <w:p w14:paraId="35DD65D8" w14:textId="16FFC354" w:rsidR="001C3469" w:rsidRPr="00003D0D" w:rsidRDefault="00003D0D" w:rsidP="00936159">
      <w:pPr>
        <w:rPr>
          <w:u w:val="single"/>
        </w:rPr>
      </w:pPr>
      <w:r w:rsidRPr="00003D0D">
        <w:rPr>
          <w:u w:val="single"/>
          <w:lang w:eastAsia="ko-KR"/>
        </w:rPr>
        <w:t>Clarify if PMI reporting requirements should be specified for eTypeII-r19</w:t>
      </w:r>
    </w:p>
    <w:p w14:paraId="3A0FD45E" w14:textId="77777777" w:rsidR="00003D0D" w:rsidRPr="002B364C" w:rsidRDefault="00003D0D" w:rsidP="002B364C">
      <w:pPr>
        <w:pStyle w:val="RAN4Observation"/>
        <w:numPr>
          <w:ilvl w:val="0"/>
          <w:numId w:val="34"/>
        </w:numPr>
        <w:rPr>
          <w:lang w:val="en-US"/>
        </w:rPr>
      </w:pPr>
      <w:r w:rsidRPr="002B364C">
        <w:rPr>
          <w:lang w:val="en-US"/>
        </w:rPr>
        <w:t>Introducing requirements for the extended Type II codebooks would test the increased computational complexity and any implementation modifications introduced to control this complexity.</w:t>
      </w:r>
    </w:p>
    <w:p w14:paraId="0C52F869" w14:textId="77777777" w:rsidR="00003D0D" w:rsidRDefault="00003D0D" w:rsidP="002B364C">
      <w:pPr>
        <w:pStyle w:val="RAN4proposal"/>
        <w:numPr>
          <w:ilvl w:val="0"/>
          <w:numId w:val="35"/>
        </w:numPr>
      </w:pPr>
      <w:r>
        <w:t>Introduce PMI reporting requirements for eTypeII-r19.</w:t>
      </w:r>
    </w:p>
    <w:p w14:paraId="347CC004" w14:textId="77777777" w:rsidR="001C3469" w:rsidRDefault="001C3469" w:rsidP="001C3469">
      <w:pPr>
        <w:ind w:right="-22"/>
      </w:pPr>
    </w:p>
    <w:p w14:paraId="1ED357E5" w14:textId="141E8FD6" w:rsidR="00003D0D" w:rsidRPr="00837782" w:rsidRDefault="00003D0D" w:rsidP="001C3469">
      <w:pPr>
        <w:ind w:right="-22"/>
        <w:rPr>
          <w:u w:val="single"/>
        </w:rPr>
      </w:pPr>
      <w:r w:rsidRPr="00837782">
        <w:rPr>
          <w:u w:val="single"/>
          <w:lang w:eastAsia="ko-KR"/>
        </w:rPr>
        <w:t>Clarify if PMI reporting requirements should be specified for typeII-Doppler-r19</w:t>
      </w:r>
    </w:p>
    <w:p w14:paraId="5AA79C76" w14:textId="77777777" w:rsidR="00255002" w:rsidRDefault="00255002" w:rsidP="00255002">
      <w:pPr>
        <w:pStyle w:val="RAN4proposal"/>
      </w:pPr>
      <w:r>
        <w:t>Do not introduce PMI reporting requirements for typeII-Doppler-r19.</w:t>
      </w:r>
    </w:p>
    <w:p w14:paraId="5ECF9C69" w14:textId="77777777" w:rsidR="00003D0D" w:rsidRDefault="00003D0D" w:rsidP="001C3469">
      <w:pPr>
        <w:ind w:right="-22"/>
      </w:pPr>
    </w:p>
    <w:p w14:paraId="7C5231F5" w14:textId="60EB4082" w:rsidR="00FB59B1" w:rsidRPr="00837782" w:rsidRDefault="00FB59B1" w:rsidP="001C3469">
      <w:pPr>
        <w:ind w:right="-22"/>
        <w:rPr>
          <w:u w:val="single"/>
        </w:rPr>
      </w:pPr>
      <w:r w:rsidRPr="00837782">
        <w:rPr>
          <w:u w:val="single"/>
        </w:rPr>
        <w:t>Clarify if CSI reporting requirements should be specified for UE reporting enhancements for CJT</w:t>
      </w:r>
    </w:p>
    <w:p w14:paraId="1C183ED8" w14:textId="1ED35F3F" w:rsidR="00FB59B1" w:rsidRPr="00816E3E" w:rsidRDefault="00FB59B1">
      <w:pPr>
        <w:pStyle w:val="RAN4observation0"/>
        <w:rPr>
          <w:lang w:eastAsia="zh-CN"/>
        </w:rPr>
      </w:pPr>
      <w:r w:rsidRPr="00243C55">
        <w:rPr>
          <w:rFonts w:eastAsia="SimSun"/>
          <w:szCs w:val="24"/>
          <w:lang w:eastAsia="zh-CN"/>
        </w:rPr>
        <w:t xml:space="preserve">TO and CFO may be both studied with a FDD setup in a reasonable time in the context of RAN4 </w:t>
      </w:r>
      <w:proofErr w:type="spellStart"/>
      <w:r w:rsidRPr="00243C55">
        <w:rPr>
          <w:rFonts w:eastAsia="SimSun"/>
          <w:szCs w:val="24"/>
          <w:lang w:eastAsia="zh-CN"/>
        </w:rPr>
        <w:t>Demod</w:t>
      </w:r>
      <w:proofErr w:type="spellEnd"/>
      <w:r w:rsidRPr="00243C55">
        <w:rPr>
          <w:rFonts w:eastAsia="SimSun"/>
          <w:szCs w:val="24"/>
          <w:lang w:eastAsia="zh-CN"/>
        </w:rPr>
        <w:t>. In contrast, PO brings further complications because it needs a special TDD setup which may extend the necessary time for a full study of all the CJT calibration features.</w:t>
      </w:r>
      <w:r w:rsidR="00243C55" w:rsidRPr="00243C55">
        <w:rPr>
          <w:rFonts w:eastAsia="SimSun"/>
          <w:szCs w:val="24"/>
          <w:lang w:eastAsia="zh-CN"/>
        </w:rPr>
        <w:br/>
      </w:r>
      <w:r>
        <w:rPr>
          <w:lang w:eastAsia="zh-CN"/>
        </w:rPr>
        <w:t xml:space="preserve">The work carried out in RRM is focused on TO and CFO, whereas PO is now out of scope. The work from RRM with TO and CFO only focuses on the CJT offset estimates accuracy. </w:t>
      </w:r>
      <w:proofErr w:type="spellStart"/>
      <w:r>
        <w:rPr>
          <w:lang w:eastAsia="zh-CN"/>
        </w:rPr>
        <w:t>Demod</w:t>
      </w:r>
      <w:proofErr w:type="spellEnd"/>
      <w:r>
        <w:rPr>
          <w:lang w:eastAsia="zh-CN"/>
        </w:rPr>
        <w:t xml:space="preserve"> however, can go further by properly studying and evaluating the impact of the CJT offset compensation using the usual way of determining the gain achieved when following the UE CSI CJT reporting.</w:t>
      </w:r>
    </w:p>
    <w:p w14:paraId="415807C1" w14:textId="77777777" w:rsidR="00A11000" w:rsidRPr="00981521" w:rsidRDefault="00A11000" w:rsidP="00A11000">
      <w:pPr>
        <w:pStyle w:val="RAN4observation0"/>
        <w:rPr>
          <w:lang w:eastAsia="zh-CN"/>
        </w:rPr>
      </w:pPr>
      <w:r>
        <w:rPr>
          <w:lang w:eastAsia="zh-CN"/>
        </w:rPr>
        <w:lastRenderedPageBreak/>
        <w:t xml:space="preserve">The test to be proposed cannot be regarded only as an extension of PMI requirements for CJT </w:t>
      </w:r>
      <w:proofErr w:type="spellStart"/>
      <w:r>
        <w:rPr>
          <w:lang w:eastAsia="zh-CN"/>
        </w:rPr>
        <w:t>eType</w:t>
      </w:r>
      <w:proofErr w:type="spellEnd"/>
      <w:r>
        <w:rPr>
          <w:lang w:eastAsia="zh-CN"/>
        </w:rPr>
        <w:t xml:space="preserve"> II but as new different type of test dealing with CJT PMI and calibration offsets reporting for PDSCH compensation.</w:t>
      </w:r>
    </w:p>
    <w:p w14:paraId="47753DCD" w14:textId="77777777" w:rsidR="00A11000" w:rsidRDefault="00A11000" w:rsidP="00A11000">
      <w:pPr>
        <w:pStyle w:val="RAN4observation0"/>
        <w:rPr>
          <w:lang w:eastAsia="zh-CN"/>
        </w:rPr>
      </w:pPr>
      <w:r>
        <w:rPr>
          <w:lang w:eastAsia="zh-CN"/>
        </w:rPr>
        <w:t>If follow PMI is used the new proposed test will cover PMI requirements in addition to the CJT calibration offset compensation in the same framework.</w:t>
      </w:r>
    </w:p>
    <w:p w14:paraId="2A29FD65" w14:textId="77777777" w:rsidR="00FB59B1" w:rsidRDefault="00FB59B1" w:rsidP="001C3469">
      <w:pPr>
        <w:ind w:right="-22"/>
      </w:pPr>
    </w:p>
    <w:p w14:paraId="148F9E48" w14:textId="5E2BA89D" w:rsidR="00FB59B1" w:rsidRPr="00837782" w:rsidRDefault="006B42C6" w:rsidP="001C3469">
      <w:pPr>
        <w:ind w:right="-22"/>
        <w:rPr>
          <w:u w:val="single"/>
        </w:rPr>
      </w:pPr>
      <w:r w:rsidRPr="00837782">
        <w:rPr>
          <w:u w:val="single"/>
        </w:rPr>
        <w:t>Motivation for a new type of test instead of PMI requirement test</w:t>
      </w:r>
    </w:p>
    <w:p w14:paraId="13628E18" w14:textId="77777777" w:rsidR="006B42C6" w:rsidRDefault="006B42C6" w:rsidP="006B42C6">
      <w:pPr>
        <w:pStyle w:val="RAN4observation0"/>
        <w:rPr>
          <w:lang w:val="en-US"/>
        </w:rPr>
      </w:pPr>
      <w:r w:rsidRPr="00C84E38">
        <w:rPr>
          <w:lang w:val="en-US"/>
        </w:rPr>
        <w:t xml:space="preserve">The PMI requirement tests for CJT Dd + Rel-18 CJT </w:t>
      </w:r>
      <w:proofErr w:type="spellStart"/>
      <w:r w:rsidRPr="00C84E38">
        <w:rPr>
          <w:lang w:val="en-US"/>
        </w:rPr>
        <w:t>eType</w:t>
      </w:r>
      <w:proofErr w:type="spellEnd"/>
      <w:r w:rsidRPr="00C84E38">
        <w:rPr>
          <w:lang w:val="en-US"/>
        </w:rPr>
        <w:t xml:space="preserve"> II </w:t>
      </w:r>
      <w:r>
        <w:rPr>
          <w:lang w:val="en-US"/>
        </w:rPr>
        <w:t>are</w:t>
      </w:r>
      <w:r w:rsidRPr="00C84E38">
        <w:rPr>
          <w:lang w:val="en-US"/>
        </w:rPr>
        <w:t xml:space="preserve"> justified</w:t>
      </w:r>
      <w:r>
        <w:rPr>
          <w:lang w:val="en-US"/>
        </w:rPr>
        <w:t xml:space="preserve"> at first glimpse</w:t>
      </w:r>
      <w:r w:rsidRPr="00C84E38">
        <w:rPr>
          <w:lang w:val="en-US"/>
        </w:rPr>
        <w:t xml:space="preserve"> based on the pre-compensation of the CSI-RS for PMI calculation for jointly and separately triggered CJT Dd + Rel-18 CJT </w:t>
      </w:r>
      <w:proofErr w:type="spellStart"/>
      <w:r w:rsidRPr="00C84E38">
        <w:rPr>
          <w:lang w:val="en-US"/>
        </w:rPr>
        <w:t>eType</w:t>
      </w:r>
      <w:proofErr w:type="spellEnd"/>
      <w:r w:rsidRPr="00C84E38">
        <w:rPr>
          <w:lang w:val="en-US"/>
        </w:rPr>
        <w:t xml:space="preserve"> II cases. However, the full test includes more than that</w:t>
      </w:r>
      <w:r>
        <w:rPr>
          <w:lang w:val="en-US"/>
        </w:rPr>
        <w:t>, namely</w:t>
      </w:r>
      <w:r w:rsidRPr="00C84E38">
        <w:rPr>
          <w:lang w:val="en-US"/>
        </w:rPr>
        <w:t xml:space="preserve"> PMI</w:t>
      </w:r>
      <w:r>
        <w:rPr>
          <w:lang w:val="en-US"/>
        </w:rPr>
        <w:t xml:space="preserve"> and CJT offsets</w:t>
      </w:r>
      <w:r w:rsidRPr="00C84E38">
        <w:rPr>
          <w:lang w:val="en-US"/>
        </w:rPr>
        <w:t xml:space="preserve"> calculation and reporting</w:t>
      </w:r>
      <w:r>
        <w:rPr>
          <w:lang w:val="en-US"/>
        </w:rPr>
        <w:t>, as well as CJT p</w:t>
      </w:r>
      <w:r w:rsidRPr="009F7122">
        <w:rPr>
          <w:lang w:val="en-US"/>
        </w:rPr>
        <w:t>recoding</w:t>
      </w:r>
      <w:r>
        <w:rPr>
          <w:lang w:val="en-US"/>
        </w:rPr>
        <w:t xml:space="preserve"> based on PMI</w:t>
      </w:r>
      <w:r w:rsidRPr="009F7122">
        <w:rPr>
          <w:lang w:val="en-US"/>
        </w:rPr>
        <w:t xml:space="preserve"> </w:t>
      </w:r>
      <w:r>
        <w:rPr>
          <w:lang w:val="en-US"/>
        </w:rPr>
        <w:t xml:space="preserve">and offset </w:t>
      </w:r>
      <w:r w:rsidRPr="009F7122">
        <w:rPr>
          <w:lang w:val="en-US"/>
        </w:rPr>
        <w:t>compensation at PDSCH</w:t>
      </w:r>
      <w:r>
        <w:rPr>
          <w:lang w:val="en-US"/>
        </w:rPr>
        <w:t xml:space="preserve">. For that reason, we </w:t>
      </w:r>
      <w:proofErr w:type="gramStart"/>
      <w:r>
        <w:rPr>
          <w:lang w:val="en-US"/>
        </w:rPr>
        <w:t>are having</w:t>
      </w:r>
      <w:proofErr w:type="gramEnd"/>
      <w:r>
        <w:rPr>
          <w:lang w:val="en-US"/>
        </w:rPr>
        <w:t xml:space="preserve"> a new test proposal in this case to be considered.</w:t>
      </w:r>
    </w:p>
    <w:p w14:paraId="46F1E86A" w14:textId="77777777" w:rsidR="006B42C6" w:rsidRDefault="006B42C6" w:rsidP="006B42C6">
      <w:pPr>
        <w:pStyle w:val="RAN4proposal"/>
        <w:rPr>
          <w:lang w:eastAsia="zh-CN"/>
        </w:rPr>
      </w:pPr>
      <w:r>
        <w:rPr>
          <w:lang w:eastAsia="zh-CN"/>
        </w:rPr>
        <w:t>Introduce a new test for CJT calibration offset performance and create a new subsection in TS38-101-4. The test shall be focused on TO and CFO with a FDD setup.</w:t>
      </w:r>
    </w:p>
    <w:p w14:paraId="44F91126" w14:textId="77777777" w:rsidR="00FB59B1" w:rsidRDefault="00FB59B1" w:rsidP="001C3469">
      <w:pPr>
        <w:ind w:right="-22"/>
      </w:pPr>
    </w:p>
    <w:p w14:paraId="08CF258E" w14:textId="7CDAA90E" w:rsidR="00FB59B1" w:rsidRPr="00413B89" w:rsidRDefault="00596D0C" w:rsidP="001C3469">
      <w:pPr>
        <w:ind w:right="-22"/>
        <w:rPr>
          <w:u w:val="single"/>
        </w:rPr>
      </w:pPr>
      <w:r w:rsidRPr="00413B89">
        <w:rPr>
          <w:u w:val="single"/>
        </w:rPr>
        <w:t>Test metric for CJT</w:t>
      </w:r>
    </w:p>
    <w:p w14:paraId="1C463A0A" w14:textId="77777777" w:rsidR="006C5166" w:rsidRDefault="006C5166" w:rsidP="006C5166">
      <w:pPr>
        <w:numPr>
          <w:ilvl w:val="0"/>
          <w:numId w:val="7"/>
        </w:numPr>
        <w:spacing w:after="200" w:line="240" w:lineRule="auto"/>
        <w:ind w:left="0" w:firstLine="0"/>
        <w:rPr>
          <w:b/>
          <w:iCs/>
          <w:szCs w:val="18"/>
          <w:lang w:eastAsia="zh-CN"/>
        </w:rPr>
      </w:pPr>
      <w:r w:rsidRPr="00451A61">
        <w:rPr>
          <w:b/>
          <w:iCs/>
          <w:szCs w:val="18"/>
          <w:lang w:eastAsia="zh-CN"/>
        </w:rPr>
        <w:t>As a starting point, use follow PMI when defining the new requirements.</w:t>
      </w:r>
    </w:p>
    <w:p w14:paraId="571139D1" w14:textId="77777777" w:rsidR="00003D0D" w:rsidRDefault="00003D0D" w:rsidP="001C3469">
      <w:pPr>
        <w:ind w:right="-22"/>
      </w:pPr>
    </w:p>
    <w:p w14:paraId="130A4261" w14:textId="30A7E32C" w:rsidR="006C5166" w:rsidRPr="00837782" w:rsidRDefault="006C5166" w:rsidP="001C3469">
      <w:pPr>
        <w:ind w:right="-22"/>
        <w:rPr>
          <w:b/>
          <w:bCs/>
          <w:u w:val="single"/>
        </w:rPr>
      </w:pPr>
      <w:r w:rsidRPr="00837782">
        <w:rPr>
          <w:b/>
          <w:bCs/>
          <w:u w:val="single"/>
        </w:rPr>
        <w:t>Test assumptions for typeI-SinglePanel-r19</w:t>
      </w:r>
    </w:p>
    <w:p w14:paraId="50C767EB" w14:textId="533F8D88" w:rsidR="00003D0D" w:rsidRPr="00837782" w:rsidRDefault="005A23A1" w:rsidP="001C3469">
      <w:pPr>
        <w:ind w:right="-22"/>
        <w:rPr>
          <w:u w:val="single"/>
        </w:rPr>
      </w:pPr>
      <w:r w:rsidRPr="00837782">
        <w:rPr>
          <w:rFonts w:hint="eastAsia"/>
          <w:u w:val="single"/>
          <w:lang w:eastAsia="zh-CN"/>
        </w:rPr>
        <w:t>N</w:t>
      </w:r>
      <w:r w:rsidRPr="00837782">
        <w:rPr>
          <w:u w:val="single"/>
          <w:lang w:eastAsia="zh-CN"/>
        </w:rPr>
        <w:t>ZP-CSI-</w:t>
      </w:r>
      <w:r w:rsidRPr="00837782">
        <w:rPr>
          <w:rFonts w:hint="eastAsia"/>
          <w:u w:val="single"/>
          <w:lang w:eastAsia="zh-CN"/>
        </w:rPr>
        <w:t>RS</w:t>
      </w:r>
      <w:r w:rsidRPr="00837782">
        <w:rPr>
          <w:u w:val="single"/>
          <w:lang w:eastAsia="zh-CN"/>
        </w:rPr>
        <w:t xml:space="preserve"> configurations for 64 CSI-RS ports</w:t>
      </w:r>
    </w:p>
    <w:p w14:paraId="208FE634" w14:textId="77777777" w:rsidR="005A23A1" w:rsidRPr="00961B82" w:rsidRDefault="005A23A1" w:rsidP="005A23A1">
      <w:pPr>
        <w:pStyle w:val="RAN4proposal"/>
      </w:pPr>
      <w:r>
        <w:t>Use the configuration from the table below for NZP-CSI-RS configuration for 64 CSI-RS ports (option 1)</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2380"/>
        <w:gridCol w:w="851"/>
        <w:gridCol w:w="2800"/>
      </w:tblGrid>
      <w:tr w:rsidR="005A23A1" w:rsidRPr="00961B82" w14:paraId="261DE749" w14:textId="77777777">
        <w:trPr>
          <w:trHeight w:val="71"/>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B7F1116" w14:textId="77777777" w:rsidR="005A23A1" w:rsidRPr="00961B82" w:rsidRDefault="005A23A1">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961B82">
              <w:rPr>
                <w:rFonts w:eastAsia="Times New Roman" w:cs="Times New Roman"/>
                <w:sz w:val="18"/>
                <w:szCs w:val="20"/>
                <w:lang w:eastAsia="en-GB"/>
              </w:rPr>
              <w:t xml:space="preserve">NZP CSI-RS </w:t>
            </w:r>
          </w:p>
        </w:tc>
        <w:tc>
          <w:tcPr>
            <w:tcW w:w="1134" w:type="dxa"/>
            <w:vMerge w:val="restart"/>
            <w:tcBorders>
              <w:top w:val="single" w:sz="4" w:space="0" w:color="auto"/>
              <w:left w:val="single" w:sz="4" w:space="0" w:color="auto"/>
              <w:right w:val="single" w:sz="4" w:space="0" w:color="auto"/>
            </w:tcBorders>
          </w:tcPr>
          <w:p w14:paraId="64BF5BAC" w14:textId="77777777" w:rsidR="005A23A1" w:rsidRPr="00961B82" w:rsidRDefault="005A23A1">
            <w:pPr>
              <w:keepNext/>
              <w:keepLines/>
              <w:overflowPunct w:val="0"/>
              <w:autoSpaceDE w:val="0"/>
              <w:autoSpaceDN w:val="0"/>
              <w:adjustRightInd w:val="0"/>
              <w:spacing w:after="0" w:line="240" w:lineRule="auto"/>
              <w:textAlignment w:val="baseline"/>
              <w:rPr>
                <w:rFonts w:eastAsia="Times New Roman" w:cs="Times New Roman"/>
                <w:sz w:val="18"/>
                <w:szCs w:val="20"/>
                <w:lang w:eastAsia="zh-CN"/>
              </w:rPr>
            </w:pPr>
            <w:r w:rsidRPr="00961B82">
              <w:rPr>
                <w:rFonts w:eastAsia="Times New Roman" w:cs="Times New Roman"/>
                <w:sz w:val="18"/>
                <w:szCs w:val="20"/>
                <w:lang w:eastAsia="zh-CN"/>
              </w:rPr>
              <w:t>CSI-RS resource 1 and 2</w:t>
            </w:r>
          </w:p>
        </w:tc>
        <w:tc>
          <w:tcPr>
            <w:tcW w:w="2380" w:type="dxa"/>
            <w:tcBorders>
              <w:top w:val="single" w:sz="4" w:space="0" w:color="auto"/>
              <w:left w:val="single" w:sz="4" w:space="0" w:color="auto"/>
              <w:bottom w:val="single" w:sz="4" w:space="0" w:color="auto"/>
              <w:right w:val="single" w:sz="4" w:space="0" w:color="auto"/>
            </w:tcBorders>
            <w:vAlign w:val="center"/>
            <w:hideMark/>
          </w:tcPr>
          <w:p w14:paraId="1C2CB7CB" w14:textId="77777777" w:rsidR="005A23A1" w:rsidRPr="00961B82" w:rsidRDefault="005A23A1">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961B82">
              <w:rPr>
                <w:rFonts w:eastAsia="Times New Roman" w:cs="Times New Roman"/>
                <w:sz w:val="18"/>
                <w:szCs w:val="20"/>
                <w:lang w:eastAsia="en-GB"/>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A93A635" w14:textId="77777777" w:rsidR="005A23A1" w:rsidRPr="00961B82" w:rsidRDefault="005A23A1">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5C39B1" w14:textId="77777777" w:rsidR="005A23A1" w:rsidRPr="00961B82" w:rsidRDefault="005A23A1">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sidRPr="00961B82">
              <w:rPr>
                <w:rFonts w:eastAsia="Times New Roman" w:cs="Times New Roman"/>
                <w:sz w:val="18"/>
                <w:szCs w:val="20"/>
                <w:lang w:eastAsia="zh-CN"/>
              </w:rPr>
              <w:t>Aperiodic</w:t>
            </w:r>
          </w:p>
        </w:tc>
      </w:tr>
      <w:tr w:rsidR="005A23A1" w:rsidRPr="00961B82" w14:paraId="4408FA3C" w14:textId="77777777">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643EA6E5" w14:textId="77777777" w:rsidR="005A23A1" w:rsidRPr="00961B82" w:rsidRDefault="005A23A1">
            <w:pPr>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1134" w:type="dxa"/>
            <w:vMerge/>
            <w:tcBorders>
              <w:left w:val="single" w:sz="4" w:space="0" w:color="auto"/>
              <w:right w:val="single" w:sz="4" w:space="0" w:color="auto"/>
            </w:tcBorders>
          </w:tcPr>
          <w:p w14:paraId="5295950E" w14:textId="77777777" w:rsidR="005A23A1" w:rsidRPr="00961B82" w:rsidRDefault="005A23A1">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4F840936" w14:textId="77777777" w:rsidR="005A23A1" w:rsidRPr="00961B82" w:rsidRDefault="005A23A1">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961B82">
              <w:rPr>
                <w:rFonts w:eastAsia="Times New Roman" w:cs="Times New Roman"/>
                <w:sz w:val="18"/>
                <w:szCs w:val="20"/>
                <w:lang w:eastAsia="en-GB"/>
              </w:rPr>
              <w:t>Number of CSI-RS ports (</w:t>
            </w:r>
            <w:r w:rsidRPr="00961B82">
              <w:rPr>
                <w:rFonts w:eastAsia="Times New Roman" w:cs="Times New Roman"/>
                <w:i/>
                <w:sz w:val="18"/>
                <w:szCs w:val="20"/>
                <w:lang w:eastAsia="en-GB"/>
              </w:rPr>
              <w:t>X</w:t>
            </w:r>
            <w:r w:rsidRPr="00961B82">
              <w:rPr>
                <w:rFonts w:eastAsia="Times New Roman" w:cs="Times New Roman"/>
                <w:sz w:val="18"/>
                <w:szCs w:val="20"/>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17622F44" w14:textId="77777777" w:rsidR="005A23A1" w:rsidRPr="00961B82" w:rsidRDefault="005A23A1">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BC0498" w14:textId="77777777" w:rsidR="005A23A1" w:rsidRPr="00961B82" w:rsidRDefault="005A23A1">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sidRPr="00961B82">
              <w:rPr>
                <w:rFonts w:eastAsia="Times New Roman" w:cs="Times New Roman"/>
                <w:sz w:val="18"/>
                <w:szCs w:val="20"/>
                <w:lang w:eastAsia="zh-CN"/>
              </w:rPr>
              <w:t>32</w:t>
            </w:r>
          </w:p>
        </w:tc>
      </w:tr>
      <w:tr w:rsidR="005A23A1" w:rsidRPr="00961B82" w14:paraId="77988F69" w14:textId="77777777">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2774A06C" w14:textId="77777777" w:rsidR="005A23A1" w:rsidRPr="00961B82" w:rsidRDefault="005A23A1">
            <w:pPr>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1134" w:type="dxa"/>
            <w:vMerge/>
            <w:tcBorders>
              <w:left w:val="single" w:sz="4" w:space="0" w:color="auto"/>
              <w:right w:val="single" w:sz="4" w:space="0" w:color="auto"/>
            </w:tcBorders>
          </w:tcPr>
          <w:p w14:paraId="403B13CB" w14:textId="77777777" w:rsidR="005A23A1" w:rsidRPr="00961B82" w:rsidRDefault="005A23A1">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3573344E" w14:textId="77777777" w:rsidR="005A23A1" w:rsidRPr="00961B82" w:rsidRDefault="005A23A1">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961B82">
              <w:rPr>
                <w:rFonts w:eastAsia="Times New Roman" w:cs="Times New Roman"/>
                <w:sz w:val="18"/>
                <w:szCs w:val="20"/>
                <w:lang w:eastAsia="en-GB"/>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FAA5AD9" w14:textId="77777777" w:rsidR="005A23A1" w:rsidRPr="00961B82" w:rsidRDefault="005A23A1">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6BE762" w14:textId="77777777" w:rsidR="005A23A1" w:rsidRPr="00961B82" w:rsidRDefault="005A23A1">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sidRPr="00961B82">
              <w:rPr>
                <w:rFonts w:eastAsia="Times New Roman" w:cs="Times New Roman"/>
                <w:sz w:val="18"/>
                <w:szCs w:val="20"/>
                <w:lang w:eastAsia="zh-CN"/>
              </w:rPr>
              <w:t>CDM4 (FD2, TD2)</w:t>
            </w:r>
          </w:p>
        </w:tc>
      </w:tr>
      <w:tr w:rsidR="005A23A1" w:rsidRPr="00961B82" w14:paraId="4203F168" w14:textId="77777777">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32C2B62B" w14:textId="77777777" w:rsidR="005A23A1" w:rsidRPr="00961B82" w:rsidRDefault="005A23A1">
            <w:pPr>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1134" w:type="dxa"/>
            <w:vMerge/>
            <w:tcBorders>
              <w:left w:val="single" w:sz="4" w:space="0" w:color="auto"/>
              <w:right w:val="single" w:sz="4" w:space="0" w:color="auto"/>
            </w:tcBorders>
          </w:tcPr>
          <w:p w14:paraId="72D34F62" w14:textId="77777777" w:rsidR="005A23A1" w:rsidRPr="00961B82" w:rsidRDefault="005A23A1">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2F99528C" w14:textId="77777777" w:rsidR="005A23A1" w:rsidRPr="00961B82" w:rsidRDefault="005A23A1">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961B82">
              <w:rPr>
                <w:rFonts w:eastAsia="Times New Roman" w:cs="Times New Roman"/>
                <w:sz w:val="18"/>
                <w:szCs w:val="20"/>
                <w:lang w:eastAsia="en-GB"/>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80086B9" w14:textId="77777777" w:rsidR="005A23A1" w:rsidRPr="00961B82" w:rsidRDefault="005A23A1">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3D3416" w14:textId="77777777" w:rsidR="005A23A1" w:rsidRPr="00961B82" w:rsidRDefault="005A23A1">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sidRPr="00961B82">
              <w:rPr>
                <w:rFonts w:eastAsia="Times New Roman" w:cs="Times New Roman"/>
                <w:sz w:val="18"/>
                <w:szCs w:val="20"/>
                <w:lang w:eastAsia="zh-CN"/>
              </w:rPr>
              <w:t>1</w:t>
            </w:r>
          </w:p>
        </w:tc>
      </w:tr>
      <w:tr w:rsidR="005A23A1" w:rsidRPr="00961B82" w14:paraId="01715BB3" w14:textId="77777777">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2C50EC36" w14:textId="77777777" w:rsidR="005A23A1" w:rsidRPr="00961B82" w:rsidRDefault="005A23A1">
            <w:pPr>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1134" w:type="dxa"/>
            <w:vMerge/>
            <w:tcBorders>
              <w:left w:val="single" w:sz="4" w:space="0" w:color="auto"/>
              <w:bottom w:val="single" w:sz="4" w:space="0" w:color="auto"/>
              <w:right w:val="single" w:sz="4" w:space="0" w:color="auto"/>
            </w:tcBorders>
          </w:tcPr>
          <w:p w14:paraId="3782ADC2" w14:textId="77777777" w:rsidR="005A23A1" w:rsidRPr="00961B82" w:rsidRDefault="005A23A1">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2B50B2A9" w14:textId="77777777" w:rsidR="005A23A1" w:rsidRPr="00961B82" w:rsidRDefault="005A23A1">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961B82">
              <w:rPr>
                <w:rFonts w:eastAsia="Times New Roman" w:cs="Times New Roman"/>
                <w:sz w:val="18"/>
                <w:szCs w:val="20"/>
                <w:lang w:eastAsia="en-GB"/>
              </w:rPr>
              <w:t>First subcarrier index in the PRB used for CSI-RS (k</w:t>
            </w:r>
            <w:r w:rsidRPr="00961B82">
              <w:rPr>
                <w:rFonts w:eastAsia="Times New Roman" w:cs="Times New Roman"/>
                <w:sz w:val="18"/>
                <w:szCs w:val="20"/>
                <w:vertAlign w:val="subscript"/>
                <w:lang w:eastAsia="en-GB"/>
              </w:rPr>
              <w:t>0</w:t>
            </w:r>
            <w:r w:rsidRPr="00961B82">
              <w:rPr>
                <w:rFonts w:eastAsia="Times New Roman" w:cs="Times New Roman"/>
                <w:sz w:val="18"/>
                <w:szCs w:val="20"/>
                <w:lang w:eastAsia="en-GB"/>
              </w:rPr>
              <w:t>, k</w:t>
            </w:r>
            <w:r w:rsidRPr="00961B82">
              <w:rPr>
                <w:rFonts w:eastAsia="Times New Roman" w:cs="Times New Roman"/>
                <w:sz w:val="18"/>
                <w:szCs w:val="20"/>
                <w:vertAlign w:val="subscript"/>
                <w:lang w:eastAsia="en-GB"/>
              </w:rPr>
              <w:t>1,</w:t>
            </w:r>
            <w:r w:rsidRPr="00961B82">
              <w:rPr>
                <w:rFonts w:eastAsia="Times New Roman" w:cs="Times New Roman"/>
                <w:sz w:val="18"/>
                <w:szCs w:val="20"/>
                <w:lang w:eastAsia="en-GB"/>
              </w:rPr>
              <w:t xml:space="preserve"> k</w:t>
            </w:r>
            <w:r w:rsidRPr="00961B82">
              <w:rPr>
                <w:rFonts w:eastAsia="Times New Roman" w:cs="Times New Roman"/>
                <w:sz w:val="18"/>
                <w:szCs w:val="20"/>
                <w:vertAlign w:val="subscript"/>
                <w:lang w:eastAsia="en-GB"/>
              </w:rPr>
              <w:t>2</w:t>
            </w:r>
            <w:r w:rsidRPr="00961B82">
              <w:rPr>
                <w:rFonts w:eastAsia="Times New Roman" w:cs="Times New Roman"/>
                <w:sz w:val="18"/>
                <w:szCs w:val="20"/>
                <w:lang w:eastAsia="en-GB"/>
              </w:rPr>
              <w:t>, k</w:t>
            </w:r>
            <w:r w:rsidRPr="00961B82">
              <w:rPr>
                <w:rFonts w:eastAsia="Times New Roman" w:cs="Times New Roman"/>
                <w:sz w:val="18"/>
                <w:szCs w:val="20"/>
                <w:vertAlign w:val="subscript"/>
                <w:lang w:eastAsia="en-GB"/>
              </w:rPr>
              <w:t>3</w:t>
            </w:r>
            <w:r w:rsidRPr="00961B82">
              <w:rPr>
                <w:rFonts w:eastAsia="Times New Roman" w:cs="Times New Roman"/>
                <w:sz w:val="18"/>
                <w:szCs w:val="20"/>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51E2C64D" w14:textId="77777777" w:rsidR="005A23A1" w:rsidRPr="00961B82" w:rsidRDefault="005A23A1">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DE47B3" w14:textId="77777777" w:rsidR="005A23A1" w:rsidRPr="00961B82" w:rsidRDefault="005A23A1">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sidRPr="00961B82">
              <w:rPr>
                <w:rFonts w:eastAsia="Times New Roman" w:cs="Times New Roman"/>
                <w:sz w:val="18"/>
                <w:szCs w:val="20"/>
                <w:lang w:eastAsia="zh-CN"/>
              </w:rPr>
              <w:t xml:space="preserve">Row </w:t>
            </w:r>
            <w:proofErr w:type="gramStart"/>
            <w:r w:rsidRPr="00961B82">
              <w:rPr>
                <w:rFonts w:eastAsia="Times New Roman" w:cs="Times New Roman"/>
                <w:sz w:val="18"/>
                <w:szCs w:val="20"/>
                <w:lang w:eastAsia="zh-CN"/>
              </w:rPr>
              <w:t>17,(</w:t>
            </w:r>
            <w:proofErr w:type="gramEnd"/>
            <w:r w:rsidRPr="00961B82">
              <w:rPr>
                <w:rFonts w:eastAsia="Times New Roman" w:cs="Times New Roman"/>
                <w:sz w:val="18"/>
                <w:szCs w:val="20"/>
                <w:lang w:eastAsia="zh-CN"/>
              </w:rPr>
              <w:t>2, 4, 6, 8)</w:t>
            </w:r>
          </w:p>
        </w:tc>
      </w:tr>
      <w:tr w:rsidR="005A23A1" w:rsidRPr="00961B82" w14:paraId="685C725A" w14:textId="77777777">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74D781F2" w14:textId="77777777" w:rsidR="005A23A1" w:rsidRPr="00961B82" w:rsidRDefault="005A23A1">
            <w:pPr>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1134" w:type="dxa"/>
            <w:tcBorders>
              <w:top w:val="single" w:sz="4" w:space="0" w:color="auto"/>
              <w:left w:val="single" w:sz="4" w:space="0" w:color="auto"/>
              <w:bottom w:val="single" w:sz="4" w:space="0" w:color="auto"/>
              <w:right w:val="single" w:sz="4" w:space="0" w:color="auto"/>
            </w:tcBorders>
          </w:tcPr>
          <w:p w14:paraId="0AA1094B" w14:textId="77777777" w:rsidR="005A23A1" w:rsidRPr="00961B82" w:rsidRDefault="005A23A1">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961B82">
              <w:rPr>
                <w:rFonts w:eastAsia="Times New Roman" w:cs="Times New Roman"/>
                <w:sz w:val="18"/>
                <w:szCs w:val="20"/>
                <w:lang w:eastAsia="zh-CN"/>
              </w:rPr>
              <w:t xml:space="preserve">CSI-RS resource 1 </w:t>
            </w:r>
          </w:p>
        </w:tc>
        <w:tc>
          <w:tcPr>
            <w:tcW w:w="2380" w:type="dxa"/>
            <w:tcBorders>
              <w:top w:val="single" w:sz="4" w:space="0" w:color="auto"/>
              <w:left w:val="single" w:sz="4" w:space="0" w:color="auto"/>
              <w:bottom w:val="single" w:sz="4" w:space="0" w:color="auto"/>
              <w:right w:val="single" w:sz="4" w:space="0" w:color="auto"/>
            </w:tcBorders>
            <w:vAlign w:val="center"/>
            <w:hideMark/>
          </w:tcPr>
          <w:p w14:paraId="5EEE424F" w14:textId="77777777" w:rsidR="005A23A1" w:rsidRPr="00961B82" w:rsidRDefault="005A23A1">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961B82">
              <w:rPr>
                <w:rFonts w:eastAsia="Times New Roman" w:cs="Times New Roman"/>
                <w:sz w:val="18"/>
                <w:szCs w:val="20"/>
                <w:lang w:eastAsia="en-GB"/>
              </w:rPr>
              <w:t>First OFDM symbol in the PRB used for CSI-RS (l</w:t>
            </w:r>
            <w:r w:rsidRPr="00961B82">
              <w:rPr>
                <w:rFonts w:eastAsia="Times New Roman" w:cs="Times New Roman"/>
                <w:sz w:val="18"/>
                <w:szCs w:val="20"/>
                <w:vertAlign w:val="subscript"/>
                <w:lang w:eastAsia="en-GB"/>
              </w:rPr>
              <w:t>0</w:t>
            </w:r>
            <w:r w:rsidRPr="00961B82">
              <w:rPr>
                <w:rFonts w:eastAsia="Times New Roman" w:cs="Times New Roman"/>
                <w:sz w:val="18"/>
                <w:szCs w:val="20"/>
                <w:lang w:eastAsia="en-GB"/>
              </w:rPr>
              <w:t>, l</w:t>
            </w:r>
            <w:r w:rsidRPr="00961B82">
              <w:rPr>
                <w:rFonts w:eastAsia="Times New Roman" w:cs="Times New Roman"/>
                <w:sz w:val="18"/>
                <w:szCs w:val="20"/>
                <w:vertAlign w:val="subscript"/>
                <w:lang w:eastAsia="en-GB"/>
              </w:rPr>
              <w:t>1</w:t>
            </w:r>
            <w:r w:rsidRPr="00961B82">
              <w:rPr>
                <w:rFonts w:eastAsia="Times New Roman" w:cs="Times New Roman"/>
                <w:sz w:val="18"/>
                <w:szCs w:val="20"/>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7572B626" w14:textId="77777777" w:rsidR="005A23A1" w:rsidRPr="00961B82" w:rsidRDefault="005A23A1">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C2CDC2" w14:textId="77777777" w:rsidR="005A23A1" w:rsidRPr="00961B82" w:rsidRDefault="005A23A1">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sidRPr="00961B82">
              <w:rPr>
                <w:rFonts w:eastAsia="Times New Roman" w:cs="Times New Roman"/>
                <w:sz w:val="18"/>
                <w:szCs w:val="20"/>
                <w:lang w:eastAsia="zh-CN"/>
              </w:rPr>
              <w:t>Row 17, (1, 7)</w:t>
            </w:r>
          </w:p>
        </w:tc>
      </w:tr>
      <w:tr w:rsidR="005A23A1" w:rsidRPr="00961B82" w14:paraId="465A5808" w14:textId="77777777">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tcPr>
          <w:p w14:paraId="3D9BCF98" w14:textId="77777777" w:rsidR="005A23A1" w:rsidRPr="00961B82" w:rsidRDefault="005A23A1">
            <w:pPr>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1134" w:type="dxa"/>
            <w:tcBorders>
              <w:top w:val="single" w:sz="4" w:space="0" w:color="auto"/>
              <w:left w:val="single" w:sz="4" w:space="0" w:color="auto"/>
              <w:bottom w:val="single" w:sz="4" w:space="0" w:color="auto"/>
              <w:right w:val="single" w:sz="4" w:space="0" w:color="auto"/>
            </w:tcBorders>
          </w:tcPr>
          <w:p w14:paraId="1D77DF73" w14:textId="77777777" w:rsidR="005A23A1" w:rsidRPr="00961B82" w:rsidRDefault="005A23A1">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961B82">
              <w:rPr>
                <w:rFonts w:eastAsia="Times New Roman" w:cs="Times New Roman"/>
                <w:sz w:val="18"/>
                <w:szCs w:val="20"/>
                <w:lang w:eastAsia="zh-CN"/>
              </w:rPr>
              <w:t>CSI-RS resource 2</w:t>
            </w:r>
          </w:p>
        </w:tc>
        <w:tc>
          <w:tcPr>
            <w:tcW w:w="2380" w:type="dxa"/>
            <w:tcBorders>
              <w:top w:val="single" w:sz="4" w:space="0" w:color="auto"/>
              <w:left w:val="single" w:sz="4" w:space="0" w:color="auto"/>
              <w:bottom w:val="single" w:sz="4" w:space="0" w:color="auto"/>
              <w:right w:val="single" w:sz="4" w:space="0" w:color="auto"/>
            </w:tcBorders>
            <w:vAlign w:val="center"/>
          </w:tcPr>
          <w:p w14:paraId="1AC40177" w14:textId="77777777" w:rsidR="005A23A1" w:rsidRPr="00961B82" w:rsidRDefault="005A23A1">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961B82">
              <w:rPr>
                <w:rFonts w:eastAsia="Times New Roman" w:cs="Times New Roman"/>
                <w:sz w:val="18"/>
                <w:szCs w:val="20"/>
                <w:lang w:eastAsia="en-GB"/>
              </w:rPr>
              <w:t>First OFDM symbol in the PRB used for CSI-RS (l</w:t>
            </w:r>
            <w:r w:rsidRPr="00961B82">
              <w:rPr>
                <w:rFonts w:eastAsia="Times New Roman" w:cs="Times New Roman"/>
                <w:sz w:val="18"/>
                <w:szCs w:val="20"/>
                <w:vertAlign w:val="subscript"/>
                <w:lang w:eastAsia="en-GB"/>
              </w:rPr>
              <w:t>0</w:t>
            </w:r>
            <w:r w:rsidRPr="00961B82">
              <w:rPr>
                <w:rFonts w:eastAsia="Times New Roman" w:cs="Times New Roman"/>
                <w:sz w:val="18"/>
                <w:szCs w:val="20"/>
                <w:lang w:eastAsia="en-GB"/>
              </w:rPr>
              <w:t>, l</w:t>
            </w:r>
            <w:r w:rsidRPr="00961B82">
              <w:rPr>
                <w:rFonts w:eastAsia="Times New Roman" w:cs="Times New Roman"/>
                <w:sz w:val="18"/>
                <w:szCs w:val="20"/>
                <w:vertAlign w:val="subscript"/>
                <w:lang w:eastAsia="en-GB"/>
              </w:rPr>
              <w:t>1</w:t>
            </w:r>
            <w:r w:rsidRPr="00961B82">
              <w:rPr>
                <w:rFonts w:eastAsia="Times New Roman" w:cs="Times New Roman"/>
                <w:sz w:val="18"/>
                <w:szCs w:val="20"/>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6C78FF08" w14:textId="77777777" w:rsidR="005A23A1" w:rsidRPr="00961B82" w:rsidRDefault="005A23A1">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en-GB"/>
              </w:rPr>
            </w:pPr>
          </w:p>
        </w:tc>
        <w:tc>
          <w:tcPr>
            <w:tcW w:w="2800" w:type="dxa"/>
            <w:tcBorders>
              <w:top w:val="single" w:sz="4" w:space="0" w:color="auto"/>
              <w:left w:val="single" w:sz="4" w:space="0" w:color="auto"/>
              <w:bottom w:val="single" w:sz="4" w:space="0" w:color="auto"/>
              <w:right w:val="single" w:sz="4" w:space="0" w:color="auto"/>
            </w:tcBorders>
            <w:vAlign w:val="center"/>
          </w:tcPr>
          <w:p w14:paraId="78DCB6B6" w14:textId="77777777" w:rsidR="005A23A1" w:rsidRPr="00961B82" w:rsidRDefault="005A23A1">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sidRPr="00961B82">
              <w:rPr>
                <w:rFonts w:eastAsia="Times New Roman" w:cs="Times New Roman"/>
                <w:sz w:val="18"/>
                <w:szCs w:val="20"/>
                <w:lang w:eastAsia="zh-CN"/>
              </w:rPr>
              <w:t>Row 17, (5, 12)</w:t>
            </w:r>
          </w:p>
        </w:tc>
      </w:tr>
      <w:tr w:rsidR="005A23A1" w:rsidRPr="00961B82" w14:paraId="3459AEE6" w14:textId="77777777">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12F004C0" w14:textId="77777777" w:rsidR="005A23A1" w:rsidRPr="00961B82" w:rsidRDefault="005A23A1">
            <w:pPr>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1134" w:type="dxa"/>
            <w:tcBorders>
              <w:top w:val="single" w:sz="4" w:space="0" w:color="auto"/>
              <w:left w:val="single" w:sz="4" w:space="0" w:color="auto"/>
              <w:bottom w:val="single" w:sz="4" w:space="0" w:color="auto"/>
              <w:right w:val="single" w:sz="4" w:space="0" w:color="auto"/>
            </w:tcBorders>
          </w:tcPr>
          <w:p w14:paraId="1CF2E510" w14:textId="77777777" w:rsidR="005A23A1" w:rsidRPr="00961B82" w:rsidRDefault="005A23A1">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961B82">
              <w:rPr>
                <w:rFonts w:eastAsia="Times New Roman" w:cs="Times New Roman"/>
                <w:sz w:val="18"/>
                <w:szCs w:val="20"/>
                <w:lang w:eastAsia="zh-CN"/>
              </w:rPr>
              <w:t>CSI-RS resource 1 and 2</w:t>
            </w:r>
          </w:p>
        </w:tc>
        <w:tc>
          <w:tcPr>
            <w:tcW w:w="2380" w:type="dxa"/>
            <w:tcBorders>
              <w:top w:val="single" w:sz="4" w:space="0" w:color="auto"/>
              <w:left w:val="single" w:sz="4" w:space="0" w:color="auto"/>
              <w:bottom w:val="single" w:sz="4" w:space="0" w:color="auto"/>
              <w:right w:val="single" w:sz="4" w:space="0" w:color="auto"/>
            </w:tcBorders>
            <w:vAlign w:val="center"/>
            <w:hideMark/>
          </w:tcPr>
          <w:p w14:paraId="2D4A49D7" w14:textId="77777777" w:rsidR="005A23A1" w:rsidRPr="00961B82" w:rsidRDefault="005A23A1">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961B82">
              <w:rPr>
                <w:rFonts w:eastAsia="Times New Roman" w:cs="Times New Roman"/>
                <w:sz w:val="18"/>
                <w:szCs w:val="20"/>
                <w:lang w:eastAsia="en-GB"/>
              </w:rPr>
              <w:t>CSI-RS</w:t>
            </w:r>
          </w:p>
          <w:p w14:paraId="15FF8B55" w14:textId="77777777" w:rsidR="005A23A1" w:rsidRPr="00961B82" w:rsidRDefault="005A23A1">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961B82">
              <w:rPr>
                <w:rFonts w:eastAsia="Times New Roman" w:cs="Times New Roman"/>
                <w:sz w:val="18"/>
                <w:szCs w:val="20"/>
                <w:lang w:eastAsia="zh-CN"/>
              </w:rPr>
              <w:t>interval</w:t>
            </w:r>
            <w:r w:rsidRPr="00961B82">
              <w:rPr>
                <w:rFonts w:eastAsia="Times New Roman" w:cs="Times New Roman"/>
                <w:sz w:val="18"/>
                <w:szCs w:val="20"/>
                <w:lang w:eastAsia="en-GB"/>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9107A3" w14:textId="77777777" w:rsidR="005A23A1" w:rsidRPr="00961B82" w:rsidRDefault="005A23A1">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en-GB"/>
              </w:rPr>
            </w:pPr>
            <w:r w:rsidRPr="00961B82">
              <w:rPr>
                <w:rFonts w:eastAsia="Times New Roman" w:cs="Times New Roman"/>
                <w:sz w:val="18"/>
                <w:szCs w:val="20"/>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DE9DD4" w14:textId="77777777" w:rsidR="005A23A1" w:rsidRPr="00961B82" w:rsidRDefault="005A23A1">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sidRPr="00961B82">
              <w:rPr>
                <w:rFonts w:eastAsia="Times New Roman" w:cs="Times New Roman"/>
                <w:sz w:val="18"/>
                <w:szCs w:val="20"/>
                <w:lang w:eastAsia="zh-CN"/>
              </w:rPr>
              <w:t>Not configured</w:t>
            </w:r>
          </w:p>
        </w:tc>
      </w:tr>
      <w:tr w:rsidR="005A23A1" w:rsidRPr="00961B82" w14:paraId="0EA83B5B" w14:textId="77777777">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6F978212" w14:textId="77777777" w:rsidR="005A23A1" w:rsidRPr="00961B82" w:rsidRDefault="005A23A1">
            <w:pPr>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1134" w:type="dxa"/>
            <w:tcBorders>
              <w:top w:val="single" w:sz="4" w:space="0" w:color="auto"/>
              <w:left w:val="single" w:sz="4" w:space="0" w:color="auto"/>
              <w:bottom w:val="single" w:sz="4" w:space="0" w:color="auto"/>
              <w:right w:val="single" w:sz="4" w:space="0" w:color="auto"/>
            </w:tcBorders>
          </w:tcPr>
          <w:p w14:paraId="2265E88C" w14:textId="77777777" w:rsidR="005A23A1" w:rsidRPr="00961B82" w:rsidRDefault="005A23A1">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3A970E03" w14:textId="77777777" w:rsidR="005A23A1" w:rsidRPr="00961B82" w:rsidRDefault="005A23A1">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proofErr w:type="spellStart"/>
            <w:r w:rsidRPr="00961B82">
              <w:rPr>
                <w:rFonts w:eastAsia="Times New Roman" w:cs="Times New Roman"/>
                <w:sz w:val="18"/>
                <w:szCs w:val="20"/>
                <w:lang w:eastAsia="en-GB"/>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0016A0C" w14:textId="77777777" w:rsidR="005A23A1" w:rsidRPr="00961B82" w:rsidRDefault="005A23A1">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4E29D8" w14:textId="77777777" w:rsidR="005A23A1" w:rsidRPr="00961B82" w:rsidRDefault="005A23A1">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sidRPr="00961B82">
              <w:rPr>
                <w:rFonts w:eastAsia="Times New Roman" w:cs="Times New Roman"/>
                <w:sz w:val="18"/>
                <w:szCs w:val="20"/>
                <w:lang w:eastAsia="zh-CN"/>
              </w:rPr>
              <w:t>0</w:t>
            </w:r>
          </w:p>
        </w:tc>
      </w:tr>
    </w:tbl>
    <w:p w14:paraId="29C7C63B" w14:textId="77777777" w:rsidR="00003D0D" w:rsidRDefault="00003D0D" w:rsidP="001C3469">
      <w:pPr>
        <w:ind w:right="-22"/>
      </w:pPr>
    </w:p>
    <w:p w14:paraId="4FDE8C8A" w14:textId="032FC373" w:rsidR="00003D0D" w:rsidRPr="00837782" w:rsidRDefault="005A23A1" w:rsidP="001C3469">
      <w:pPr>
        <w:ind w:right="-22"/>
        <w:rPr>
          <w:u w:val="single"/>
        </w:rPr>
      </w:pPr>
      <w:r w:rsidRPr="00837782">
        <w:rPr>
          <w:u w:val="single"/>
          <w:lang w:eastAsia="zh-CN"/>
        </w:rPr>
        <w:t>Scaling factors for MIMO correlation matrices</w:t>
      </w:r>
    </w:p>
    <w:p w14:paraId="65B232D3" w14:textId="77777777" w:rsidR="005A23A1" w:rsidRDefault="005A23A1" w:rsidP="005A23A1">
      <w:pPr>
        <w:pStyle w:val="RAN4observation0"/>
      </w:pPr>
      <w:r>
        <w:t>Calculated values of the scaling factor increase when the condition number criterion is applied in addition to the minimum eigenvalue criterion.</w:t>
      </w:r>
    </w:p>
    <w:p w14:paraId="7DF67E2D" w14:textId="77777777" w:rsidR="00003D0D" w:rsidRDefault="00003D0D" w:rsidP="001C3469">
      <w:pPr>
        <w:ind w:right="-22"/>
      </w:pPr>
    </w:p>
    <w:p w14:paraId="3921EB29" w14:textId="77777777" w:rsidR="005A23A1" w:rsidRDefault="005A23A1" w:rsidP="005A23A1">
      <w:pPr>
        <w:pStyle w:val="RAN4observation0"/>
      </w:pPr>
      <w:r>
        <w:t>Both shown methods for determining the scaling factors (with and without the condition number criterion) achieve the primary objective of ensure that the correlation matrices are PSD, but the condition number criterion is meant to add a measure of numerical stability.</w:t>
      </w:r>
    </w:p>
    <w:p w14:paraId="65476407" w14:textId="77777777" w:rsidR="005A23A1" w:rsidRPr="00B84701" w:rsidRDefault="005A23A1" w:rsidP="005A23A1">
      <w:pPr>
        <w:pStyle w:val="RAN4proposal"/>
      </w:pPr>
      <w:r>
        <w:t>Adopt the following scaling factors for 64- and 128-port High and Medium correlation level matrices to ensure PSD matrices with a measure of numerical stability:</w:t>
      </w:r>
    </w:p>
    <w:tbl>
      <w:tblPr>
        <w:tblStyle w:val="TableGrid"/>
        <w:tblW w:w="0" w:type="auto"/>
        <w:jc w:val="center"/>
        <w:tblLook w:val="04A0" w:firstRow="1" w:lastRow="0" w:firstColumn="1" w:lastColumn="0" w:noHBand="0" w:noVBand="1"/>
      </w:tblPr>
      <w:tblGrid>
        <w:gridCol w:w="1602"/>
        <w:gridCol w:w="1603"/>
        <w:gridCol w:w="1603"/>
        <w:gridCol w:w="1603"/>
      </w:tblGrid>
      <w:tr w:rsidR="005A23A1" w14:paraId="2AE02A16" w14:textId="77777777">
        <w:trPr>
          <w:jc w:val="center"/>
        </w:trPr>
        <w:tc>
          <w:tcPr>
            <w:tcW w:w="1602" w:type="dxa"/>
            <w:tcBorders>
              <w:top w:val="single" w:sz="4" w:space="0" w:color="auto"/>
              <w:left w:val="single" w:sz="4" w:space="0" w:color="auto"/>
              <w:bottom w:val="single" w:sz="4" w:space="0" w:color="auto"/>
              <w:right w:val="single" w:sz="4" w:space="0" w:color="auto"/>
            </w:tcBorders>
            <w:vAlign w:val="center"/>
          </w:tcPr>
          <w:p w14:paraId="7ED53C1A" w14:textId="77777777" w:rsidR="005A23A1" w:rsidRDefault="005A23A1">
            <w:pPr>
              <w:jc w:val="center"/>
            </w:pPr>
            <w:r w:rsidRPr="00811EE3">
              <w:rPr>
                <w:rFonts w:ascii="Arial" w:eastAsia="Times New Roman" w:hAnsi="Arial" w:cs="Arial"/>
                <w:b/>
                <w:bCs/>
                <w:color w:val="000000"/>
                <w:szCs w:val="20"/>
                <w:lang w:val="en-US"/>
              </w:rPr>
              <w:lastRenderedPageBreak/>
              <w:t>Array Type</w:t>
            </w:r>
          </w:p>
        </w:tc>
        <w:tc>
          <w:tcPr>
            <w:tcW w:w="1603" w:type="dxa"/>
            <w:tcBorders>
              <w:top w:val="single" w:sz="4" w:space="0" w:color="auto"/>
              <w:left w:val="single" w:sz="4" w:space="0" w:color="auto"/>
              <w:bottom w:val="single" w:sz="4" w:space="0" w:color="auto"/>
              <w:right w:val="single" w:sz="4" w:space="0" w:color="auto"/>
            </w:tcBorders>
            <w:vAlign w:val="center"/>
          </w:tcPr>
          <w:p w14:paraId="556FB04C" w14:textId="77777777" w:rsidR="005A23A1" w:rsidRDefault="005A23A1">
            <w:pPr>
              <w:jc w:val="center"/>
            </w:pPr>
            <w:r w:rsidRPr="00811EE3">
              <w:rPr>
                <w:rFonts w:ascii="Arial" w:eastAsia="Times New Roman" w:hAnsi="Arial" w:cs="Arial"/>
                <w:b/>
                <w:bCs/>
                <w:color w:val="000000"/>
                <w:szCs w:val="20"/>
                <w:lang w:val="en-US"/>
              </w:rPr>
              <w:t>Antenna Configuration</w:t>
            </w:r>
          </w:p>
        </w:tc>
        <w:tc>
          <w:tcPr>
            <w:tcW w:w="1603" w:type="dxa"/>
            <w:tcBorders>
              <w:top w:val="single" w:sz="4" w:space="0" w:color="auto"/>
              <w:left w:val="single" w:sz="4" w:space="0" w:color="auto"/>
              <w:bottom w:val="single" w:sz="4" w:space="0" w:color="auto"/>
              <w:right w:val="single" w:sz="4" w:space="0" w:color="auto"/>
            </w:tcBorders>
            <w:vAlign w:val="center"/>
          </w:tcPr>
          <w:p w14:paraId="38CB4161" w14:textId="77777777" w:rsidR="005A23A1" w:rsidRDefault="005A23A1">
            <w:pPr>
              <w:jc w:val="center"/>
            </w:pPr>
            <w:r w:rsidRPr="00811EE3">
              <w:rPr>
                <w:rFonts w:ascii="Arial" w:eastAsia="Times New Roman" w:hAnsi="Arial" w:cs="Arial"/>
                <w:b/>
                <w:bCs/>
                <w:color w:val="000000"/>
                <w:szCs w:val="20"/>
                <w:lang w:val="en-US"/>
              </w:rPr>
              <w:t>Correlation Level</w:t>
            </w:r>
          </w:p>
        </w:tc>
        <w:tc>
          <w:tcPr>
            <w:tcW w:w="1603" w:type="dxa"/>
            <w:tcBorders>
              <w:top w:val="single" w:sz="4" w:space="0" w:color="auto"/>
              <w:left w:val="single" w:sz="4" w:space="0" w:color="auto"/>
              <w:bottom w:val="single" w:sz="4" w:space="0" w:color="auto"/>
              <w:right w:val="single" w:sz="4" w:space="0" w:color="auto"/>
            </w:tcBorders>
            <w:vAlign w:val="center"/>
          </w:tcPr>
          <w:p w14:paraId="6898040C" w14:textId="77777777" w:rsidR="005A23A1" w:rsidRDefault="005A23A1">
            <w:pPr>
              <w:jc w:val="center"/>
            </w:pPr>
            <w:r>
              <w:rPr>
                <w:rFonts w:ascii="Arial" w:eastAsia="Times New Roman" w:hAnsi="Arial" w:cs="Arial"/>
                <w:b/>
                <w:bCs/>
                <w:color w:val="000000"/>
                <w:szCs w:val="20"/>
                <w:lang w:val="en-US"/>
              </w:rPr>
              <w:t>Scaling Factor</w:t>
            </w:r>
          </w:p>
        </w:tc>
      </w:tr>
      <w:tr w:rsidR="005A23A1" w14:paraId="46B17C47" w14:textId="77777777">
        <w:trPr>
          <w:jc w:val="center"/>
        </w:trPr>
        <w:tc>
          <w:tcPr>
            <w:tcW w:w="1602" w:type="dxa"/>
            <w:tcBorders>
              <w:top w:val="single" w:sz="4" w:space="0" w:color="auto"/>
              <w:left w:val="single" w:sz="4" w:space="0" w:color="auto"/>
              <w:bottom w:val="single" w:sz="4" w:space="0" w:color="auto"/>
              <w:right w:val="single" w:sz="4" w:space="0" w:color="auto"/>
            </w:tcBorders>
            <w:vAlign w:val="center"/>
          </w:tcPr>
          <w:p w14:paraId="74BB4CC7" w14:textId="77777777" w:rsidR="005A23A1" w:rsidRPr="00B73632" w:rsidRDefault="005A23A1">
            <w:pPr>
              <w:jc w:val="center"/>
              <w:rPr>
                <w:rFonts w:ascii="Arial" w:hAnsi="Arial" w:cs="Arial"/>
                <w:szCs w:val="20"/>
              </w:rPr>
            </w:pPr>
            <w:r w:rsidRPr="00B73632">
              <w:rPr>
                <w:rFonts w:ascii="Arial" w:eastAsia="Times New Roman" w:hAnsi="Arial" w:cs="Arial"/>
                <w:color w:val="000000"/>
                <w:szCs w:val="20"/>
                <w:lang w:val="en-US"/>
              </w:rPr>
              <w:t>Cross-polarized</w:t>
            </w:r>
          </w:p>
        </w:tc>
        <w:tc>
          <w:tcPr>
            <w:tcW w:w="1603" w:type="dxa"/>
            <w:tcBorders>
              <w:top w:val="single" w:sz="4" w:space="0" w:color="auto"/>
              <w:left w:val="single" w:sz="4" w:space="0" w:color="auto"/>
              <w:bottom w:val="single" w:sz="4" w:space="0" w:color="auto"/>
              <w:right w:val="single" w:sz="4" w:space="0" w:color="auto"/>
            </w:tcBorders>
            <w:vAlign w:val="center"/>
          </w:tcPr>
          <w:p w14:paraId="507D76BD" w14:textId="77777777" w:rsidR="005A23A1" w:rsidRPr="00B73632" w:rsidRDefault="005A23A1">
            <w:pPr>
              <w:jc w:val="center"/>
              <w:rPr>
                <w:rFonts w:ascii="Arial" w:hAnsi="Arial" w:cs="Arial"/>
                <w:szCs w:val="20"/>
              </w:rPr>
            </w:pPr>
            <w:r w:rsidRPr="00B73632">
              <w:rPr>
                <w:rFonts w:ascii="Arial" w:eastAsia="Times New Roman" w:hAnsi="Arial" w:cs="Arial"/>
                <w:color w:val="000000"/>
                <w:szCs w:val="20"/>
                <w:lang w:val="en-US"/>
              </w:rPr>
              <w:t>64 (8,4,</w:t>
            </w:r>
            <w:proofErr w:type="gramStart"/>
            <w:r w:rsidRPr="00B73632">
              <w:rPr>
                <w:rFonts w:ascii="Arial" w:eastAsia="Times New Roman" w:hAnsi="Arial" w:cs="Arial"/>
                <w:color w:val="000000"/>
                <w:szCs w:val="20"/>
                <w:lang w:val="en-US"/>
              </w:rPr>
              <w:t>2)×</w:t>
            </w:r>
            <w:proofErr w:type="gramEnd"/>
            <w:r w:rsidRPr="00B73632">
              <w:rPr>
                <w:rFonts w:ascii="Arial" w:eastAsia="Times New Roman" w:hAnsi="Arial" w:cs="Arial"/>
                <w:color w:val="000000"/>
                <w:szCs w:val="20"/>
                <w:lang w:val="en-US"/>
              </w:rPr>
              <w:t>2</w:t>
            </w:r>
          </w:p>
        </w:tc>
        <w:tc>
          <w:tcPr>
            <w:tcW w:w="1603" w:type="dxa"/>
            <w:tcBorders>
              <w:top w:val="single" w:sz="4" w:space="0" w:color="auto"/>
              <w:left w:val="single" w:sz="4" w:space="0" w:color="auto"/>
              <w:bottom w:val="single" w:sz="4" w:space="0" w:color="auto"/>
              <w:right w:val="single" w:sz="4" w:space="0" w:color="auto"/>
            </w:tcBorders>
            <w:vAlign w:val="center"/>
          </w:tcPr>
          <w:p w14:paraId="784101A8" w14:textId="77777777" w:rsidR="005A23A1" w:rsidRPr="00B73632" w:rsidRDefault="005A23A1">
            <w:pPr>
              <w:jc w:val="center"/>
              <w:rPr>
                <w:rFonts w:ascii="Arial" w:hAnsi="Arial" w:cs="Arial"/>
                <w:szCs w:val="20"/>
              </w:rPr>
            </w:pPr>
            <w:r w:rsidRPr="00B73632">
              <w:rPr>
                <w:rFonts w:ascii="Arial" w:eastAsia="Times New Roman" w:hAnsi="Arial" w:cs="Arial"/>
                <w:color w:val="000000"/>
                <w:szCs w:val="20"/>
                <w:lang w:val="en-US"/>
              </w:rPr>
              <w:t>High</w:t>
            </w:r>
          </w:p>
        </w:tc>
        <w:tc>
          <w:tcPr>
            <w:tcW w:w="1603" w:type="dxa"/>
            <w:tcBorders>
              <w:top w:val="single" w:sz="4" w:space="0" w:color="auto"/>
              <w:left w:val="single" w:sz="4" w:space="0" w:color="auto"/>
              <w:bottom w:val="single" w:sz="4" w:space="0" w:color="auto"/>
              <w:right w:val="single" w:sz="4" w:space="0" w:color="auto"/>
            </w:tcBorders>
            <w:vAlign w:val="center"/>
          </w:tcPr>
          <w:p w14:paraId="70E9716E" w14:textId="77777777" w:rsidR="005A23A1" w:rsidRPr="00B73632" w:rsidRDefault="005A23A1">
            <w:pPr>
              <w:jc w:val="center"/>
              <w:rPr>
                <w:rFonts w:ascii="Arial" w:hAnsi="Arial" w:cs="Arial"/>
                <w:szCs w:val="20"/>
              </w:rPr>
            </w:pPr>
            <w:r w:rsidRPr="00B73632">
              <w:rPr>
                <w:rFonts w:ascii="Arial" w:hAnsi="Arial" w:cs="Arial"/>
                <w:color w:val="000000"/>
                <w:szCs w:val="20"/>
              </w:rPr>
              <w:t>0.00073</w:t>
            </w:r>
          </w:p>
        </w:tc>
      </w:tr>
      <w:tr w:rsidR="005A23A1" w14:paraId="76ED8C37" w14:textId="77777777">
        <w:trPr>
          <w:jc w:val="center"/>
        </w:trPr>
        <w:tc>
          <w:tcPr>
            <w:tcW w:w="1602" w:type="dxa"/>
            <w:tcBorders>
              <w:top w:val="single" w:sz="4" w:space="0" w:color="auto"/>
              <w:left w:val="single" w:sz="4" w:space="0" w:color="auto"/>
              <w:bottom w:val="single" w:sz="4" w:space="0" w:color="auto"/>
              <w:right w:val="single" w:sz="4" w:space="0" w:color="auto"/>
            </w:tcBorders>
            <w:vAlign w:val="center"/>
          </w:tcPr>
          <w:p w14:paraId="21F97840" w14:textId="77777777" w:rsidR="005A23A1" w:rsidRPr="00B73632" w:rsidRDefault="005A23A1">
            <w:pPr>
              <w:jc w:val="center"/>
              <w:rPr>
                <w:rFonts w:ascii="Arial" w:hAnsi="Arial" w:cs="Arial"/>
                <w:szCs w:val="20"/>
              </w:rPr>
            </w:pPr>
            <w:r w:rsidRPr="00B73632">
              <w:rPr>
                <w:rFonts w:ascii="Arial" w:eastAsia="Times New Roman" w:hAnsi="Arial" w:cs="Arial"/>
                <w:color w:val="000000"/>
                <w:szCs w:val="20"/>
                <w:lang w:val="en-US"/>
              </w:rPr>
              <w:t>Cross-polarized</w:t>
            </w:r>
          </w:p>
        </w:tc>
        <w:tc>
          <w:tcPr>
            <w:tcW w:w="1603" w:type="dxa"/>
            <w:tcBorders>
              <w:top w:val="single" w:sz="4" w:space="0" w:color="auto"/>
              <w:left w:val="single" w:sz="4" w:space="0" w:color="auto"/>
              <w:bottom w:val="single" w:sz="4" w:space="0" w:color="auto"/>
              <w:right w:val="single" w:sz="4" w:space="0" w:color="auto"/>
            </w:tcBorders>
            <w:vAlign w:val="center"/>
          </w:tcPr>
          <w:p w14:paraId="7A86FB86" w14:textId="77777777" w:rsidR="005A23A1" w:rsidRPr="00B73632" w:rsidRDefault="005A23A1">
            <w:pPr>
              <w:jc w:val="center"/>
              <w:rPr>
                <w:rFonts w:ascii="Arial" w:hAnsi="Arial" w:cs="Arial"/>
                <w:szCs w:val="20"/>
              </w:rPr>
            </w:pPr>
            <w:r w:rsidRPr="00B73632">
              <w:rPr>
                <w:rFonts w:ascii="Arial" w:eastAsia="Times New Roman" w:hAnsi="Arial" w:cs="Arial"/>
                <w:color w:val="000000"/>
                <w:szCs w:val="20"/>
                <w:lang w:val="en-US"/>
              </w:rPr>
              <w:t>64 (8,4,</w:t>
            </w:r>
            <w:proofErr w:type="gramStart"/>
            <w:r w:rsidRPr="00B73632">
              <w:rPr>
                <w:rFonts w:ascii="Arial" w:eastAsia="Times New Roman" w:hAnsi="Arial" w:cs="Arial"/>
                <w:color w:val="000000"/>
                <w:szCs w:val="20"/>
                <w:lang w:val="en-US"/>
              </w:rPr>
              <w:t>2)×</w:t>
            </w:r>
            <w:proofErr w:type="gramEnd"/>
            <w:r w:rsidRPr="00B73632">
              <w:rPr>
                <w:rFonts w:ascii="Arial" w:eastAsia="Times New Roman" w:hAnsi="Arial" w:cs="Arial"/>
                <w:color w:val="000000"/>
                <w:szCs w:val="20"/>
                <w:lang w:val="en-US"/>
              </w:rPr>
              <w:t>4</w:t>
            </w:r>
          </w:p>
        </w:tc>
        <w:tc>
          <w:tcPr>
            <w:tcW w:w="1603" w:type="dxa"/>
            <w:tcBorders>
              <w:top w:val="single" w:sz="4" w:space="0" w:color="auto"/>
              <w:left w:val="single" w:sz="4" w:space="0" w:color="auto"/>
              <w:bottom w:val="single" w:sz="4" w:space="0" w:color="auto"/>
              <w:right w:val="single" w:sz="4" w:space="0" w:color="auto"/>
            </w:tcBorders>
            <w:vAlign w:val="center"/>
          </w:tcPr>
          <w:p w14:paraId="276C4070" w14:textId="77777777" w:rsidR="005A23A1" w:rsidRPr="00B73632" w:rsidRDefault="005A23A1">
            <w:pPr>
              <w:jc w:val="center"/>
              <w:rPr>
                <w:rFonts w:ascii="Arial" w:hAnsi="Arial" w:cs="Arial"/>
                <w:szCs w:val="20"/>
              </w:rPr>
            </w:pPr>
            <w:r w:rsidRPr="00B73632">
              <w:rPr>
                <w:rFonts w:ascii="Arial" w:eastAsia="Times New Roman" w:hAnsi="Arial" w:cs="Arial"/>
                <w:color w:val="000000"/>
                <w:szCs w:val="20"/>
                <w:lang w:val="en-US"/>
              </w:rPr>
              <w:t>High</w:t>
            </w:r>
          </w:p>
        </w:tc>
        <w:tc>
          <w:tcPr>
            <w:tcW w:w="1603" w:type="dxa"/>
            <w:tcBorders>
              <w:top w:val="single" w:sz="4" w:space="0" w:color="auto"/>
              <w:left w:val="single" w:sz="4" w:space="0" w:color="auto"/>
              <w:bottom w:val="single" w:sz="4" w:space="0" w:color="auto"/>
              <w:right w:val="single" w:sz="4" w:space="0" w:color="auto"/>
            </w:tcBorders>
            <w:vAlign w:val="center"/>
          </w:tcPr>
          <w:p w14:paraId="7EF0CCCB" w14:textId="77777777" w:rsidR="005A23A1" w:rsidRPr="00B73632" w:rsidRDefault="005A23A1">
            <w:pPr>
              <w:jc w:val="center"/>
              <w:rPr>
                <w:rFonts w:ascii="Arial" w:hAnsi="Arial" w:cs="Arial"/>
                <w:szCs w:val="20"/>
              </w:rPr>
            </w:pPr>
            <w:r w:rsidRPr="00B73632">
              <w:rPr>
                <w:rFonts w:ascii="Arial" w:hAnsi="Arial" w:cs="Arial"/>
                <w:color w:val="000000"/>
                <w:szCs w:val="20"/>
              </w:rPr>
              <w:t>0.00145</w:t>
            </w:r>
          </w:p>
        </w:tc>
      </w:tr>
      <w:tr w:rsidR="005A23A1" w14:paraId="23547AD7" w14:textId="77777777">
        <w:trPr>
          <w:jc w:val="center"/>
        </w:trPr>
        <w:tc>
          <w:tcPr>
            <w:tcW w:w="1602" w:type="dxa"/>
            <w:tcBorders>
              <w:top w:val="single" w:sz="4" w:space="0" w:color="auto"/>
              <w:left w:val="single" w:sz="4" w:space="0" w:color="auto"/>
              <w:bottom w:val="single" w:sz="4" w:space="0" w:color="auto"/>
              <w:right w:val="single" w:sz="4" w:space="0" w:color="auto"/>
            </w:tcBorders>
            <w:vAlign w:val="center"/>
          </w:tcPr>
          <w:p w14:paraId="12291F95" w14:textId="77777777" w:rsidR="005A23A1" w:rsidRPr="00B73632" w:rsidRDefault="005A23A1">
            <w:pPr>
              <w:jc w:val="center"/>
              <w:rPr>
                <w:rFonts w:ascii="Arial" w:hAnsi="Arial" w:cs="Arial"/>
                <w:szCs w:val="20"/>
              </w:rPr>
            </w:pPr>
            <w:r w:rsidRPr="00B73632">
              <w:rPr>
                <w:rFonts w:ascii="Arial" w:eastAsia="Times New Roman" w:hAnsi="Arial" w:cs="Arial"/>
                <w:color w:val="000000"/>
                <w:szCs w:val="20"/>
                <w:lang w:val="en-US"/>
              </w:rPr>
              <w:t>Cross-polarized</w:t>
            </w:r>
          </w:p>
        </w:tc>
        <w:tc>
          <w:tcPr>
            <w:tcW w:w="1603" w:type="dxa"/>
            <w:tcBorders>
              <w:top w:val="single" w:sz="4" w:space="0" w:color="auto"/>
              <w:left w:val="single" w:sz="4" w:space="0" w:color="auto"/>
              <w:bottom w:val="single" w:sz="4" w:space="0" w:color="auto"/>
              <w:right w:val="single" w:sz="4" w:space="0" w:color="auto"/>
            </w:tcBorders>
            <w:vAlign w:val="center"/>
          </w:tcPr>
          <w:p w14:paraId="4EAD4582" w14:textId="77777777" w:rsidR="005A23A1" w:rsidRPr="00B73632" w:rsidRDefault="005A23A1">
            <w:pPr>
              <w:jc w:val="center"/>
              <w:rPr>
                <w:rFonts w:ascii="Arial" w:hAnsi="Arial" w:cs="Arial"/>
                <w:szCs w:val="20"/>
              </w:rPr>
            </w:pPr>
            <w:r w:rsidRPr="00B73632">
              <w:rPr>
                <w:rFonts w:ascii="Arial" w:eastAsia="Times New Roman" w:hAnsi="Arial" w:cs="Arial"/>
                <w:color w:val="000000"/>
                <w:szCs w:val="20"/>
                <w:lang w:val="en-US"/>
              </w:rPr>
              <w:t>64 (8,4,</w:t>
            </w:r>
            <w:proofErr w:type="gramStart"/>
            <w:r w:rsidRPr="00B73632">
              <w:rPr>
                <w:rFonts w:ascii="Arial" w:eastAsia="Times New Roman" w:hAnsi="Arial" w:cs="Arial"/>
                <w:color w:val="000000"/>
                <w:szCs w:val="20"/>
                <w:lang w:val="en-US"/>
              </w:rPr>
              <w:t>2)×</w:t>
            </w:r>
            <w:proofErr w:type="gramEnd"/>
            <w:r w:rsidRPr="00B73632">
              <w:rPr>
                <w:rFonts w:ascii="Arial" w:eastAsia="Times New Roman" w:hAnsi="Arial" w:cs="Arial"/>
                <w:color w:val="000000"/>
                <w:szCs w:val="20"/>
                <w:lang w:val="en-US"/>
              </w:rPr>
              <w:t>2</w:t>
            </w:r>
          </w:p>
        </w:tc>
        <w:tc>
          <w:tcPr>
            <w:tcW w:w="1603" w:type="dxa"/>
            <w:tcBorders>
              <w:top w:val="single" w:sz="4" w:space="0" w:color="auto"/>
              <w:left w:val="single" w:sz="4" w:space="0" w:color="auto"/>
              <w:bottom w:val="single" w:sz="4" w:space="0" w:color="auto"/>
              <w:right w:val="single" w:sz="4" w:space="0" w:color="auto"/>
            </w:tcBorders>
            <w:vAlign w:val="center"/>
          </w:tcPr>
          <w:p w14:paraId="685076C6" w14:textId="77777777" w:rsidR="005A23A1" w:rsidRPr="00B73632" w:rsidRDefault="005A23A1">
            <w:pPr>
              <w:jc w:val="center"/>
              <w:rPr>
                <w:rFonts w:ascii="Arial" w:hAnsi="Arial" w:cs="Arial"/>
                <w:szCs w:val="20"/>
              </w:rPr>
            </w:pPr>
            <w:r w:rsidRPr="00B73632">
              <w:rPr>
                <w:rFonts w:ascii="Arial" w:eastAsia="Times New Roman" w:hAnsi="Arial" w:cs="Arial"/>
                <w:color w:val="000000"/>
                <w:szCs w:val="20"/>
                <w:lang w:val="en-US"/>
              </w:rPr>
              <w:t>Medium</w:t>
            </w:r>
          </w:p>
        </w:tc>
        <w:tc>
          <w:tcPr>
            <w:tcW w:w="1603" w:type="dxa"/>
            <w:tcBorders>
              <w:top w:val="single" w:sz="4" w:space="0" w:color="auto"/>
              <w:left w:val="single" w:sz="4" w:space="0" w:color="auto"/>
              <w:bottom w:val="single" w:sz="4" w:space="0" w:color="auto"/>
              <w:right w:val="single" w:sz="4" w:space="0" w:color="auto"/>
            </w:tcBorders>
            <w:vAlign w:val="center"/>
          </w:tcPr>
          <w:p w14:paraId="71E96F01" w14:textId="77777777" w:rsidR="005A23A1" w:rsidRPr="00B73632" w:rsidRDefault="005A23A1">
            <w:pPr>
              <w:jc w:val="center"/>
              <w:rPr>
                <w:rFonts w:ascii="Arial" w:hAnsi="Arial" w:cs="Arial"/>
                <w:szCs w:val="20"/>
              </w:rPr>
            </w:pPr>
            <w:r w:rsidRPr="00B73632">
              <w:rPr>
                <w:rFonts w:ascii="Arial" w:hAnsi="Arial" w:cs="Arial"/>
                <w:color w:val="000000"/>
                <w:szCs w:val="20"/>
              </w:rPr>
              <w:t>0.00065</w:t>
            </w:r>
          </w:p>
        </w:tc>
      </w:tr>
      <w:tr w:rsidR="005A23A1" w14:paraId="38BC416F" w14:textId="77777777">
        <w:trPr>
          <w:jc w:val="center"/>
        </w:trPr>
        <w:tc>
          <w:tcPr>
            <w:tcW w:w="1602" w:type="dxa"/>
            <w:tcBorders>
              <w:top w:val="single" w:sz="4" w:space="0" w:color="auto"/>
              <w:left w:val="single" w:sz="4" w:space="0" w:color="auto"/>
              <w:bottom w:val="single" w:sz="4" w:space="0" w:color="auto"/>
              <w:right w:val="single" w:sz="4" w:space="0" w:color="auto"/>
            </w:tcBorders>
            <w:vAlign w:val="center"/>
          </w:tcPr>
          <w:p w14:paraId="7AF95F25" w14:textId="77777777" w:rsidR="005A23A1" w:rsidRPr="00B73632" w:rsidRDefault="005A23A1">
            <w:pPr>
              <w:jc w:val="center"/>
              <w:rPr>
                <w:rFonts w:ascii="Arial" w:hAnsi="Arial" w:cs="Arial"/>
                <w:szCs w:val="20"/>
              </w:rPr>
            </w:pPr>
            <w:r w:rsidRPr="00B73632">
              <w:rPr>
                <w:rFonts w:ascii="Arial" w:eastAsia="Times New Roman" w:hAnsi="Arial" w:cs="Arial"/>
                <w:color w:val="000000"/>
                <w:szCs w:val="20"/>
                <w:lang w:val="en-US"/>
              </w:rPr>
              <w:t>Cross-polarized</w:t>
            </w:r>
          </w:p>
        </w:tc>
        <w:tc>
          <w:tcPr>
            <w:tcW w:w="1603" w:type="dxa"/>
            <w:tcBorders>
              <w:top w:val="single" w:sz="4" w:space="0" w:color="auto"/>
              <w:left w:val="single" w:sz="4" w:space="0" w:color="auto"/>
              <w:bottom w:val="single" w:sz="4" w:space="0" w:color="auto"/>
              <w:right w:val="single" w:sz="4" w:space="0" w:color="auto"/>
            </w:tcBorders>
            <w:vAlign w:val="center"/>
          </w:tcPr>
          <w:p w14:paraId="4BC414DD" w14:textId="77777777" w:rsidR="005A23A1" w:rsidRPr="00B73632" w:rsidRDefault="005A23A1">
            <w:pPr>
              <w:jc w:val="center"/>
              <w:rPr>
                <w:rFonts w:ascii="Arial" w:hAnsi="Arial" w:cs="Arial"/>
                <w:szCs w:val="20"/>
              </w:rPr>
            </w:pPr>
            <w:r w:rsidRPr="00B73632">
              <w:rPr>
                <w:rFonts w:ascii="Arial" w:eastAsia="Times New Roman" w:hAnsi="Arial" w:cs="Arial"/>
                <w:color w:val="000000"/>
                <w:szCs w:val="20"/>
                <w:lang w:val="en-US"/>
              </w:rPr>
              <w:t>64 (8,4,</w:t>
            </w:r>
            <w:proofErr w:type="gramStart"/>
            <w:r w:rsidRPr="00B73632">
              <w:rPr>
                <w:rFonts w:ascii="Arial" w:eastAsia="Times New Roman" w:hAnsi="Arial" w:cs="Arial"/>
                <w:color w:val="000000"/>
                <w:szCs w:val="20"/>
                <w:lang w:val="en-US"/>
              </w:rPr>
              <w:t>2)×</w:t>
            </w:r>
            <w:proofErr w:type="gramEnd"/>
            <w:r w:rsidRPr="00B73632">
              <w:rPr>
                <w:rFonts w:ascii="Arial" w:eastAsia="Times New Roman" w:hAnsi="Arial" w:cs="Arial"/>
                <w:color w:val="000000"/>
                <w:szCs w:val="20"/>
                <w:lang w:val="en-US"/>
              </w:rPr>
              <w:t>4</w:t>
            </w:r>
          </w:p>
        </w:tc>
        <w:tc>
          <w:tcPr>
            <w:tcW w:w="1603" w:type="dxa"/>
            <w:tcBorders>
              <w:top w:val="single" w:sz="4" w:space="0" w:color="auto"/>
              <w:left w:val="single" w:sz="4" w:space="0" w:color="auto"/>
              <w:bottom w:val="single" w:sz="4" w:space="0" w:color="auto"/>
              <w:right w:val="single" w:sz="4" w:space="0" w:color="auto"/>
            </w:tcBorders>
            <w:vAlign w:val="center"/>
          </w:tcPr>
          <w:p w14:paraId="3C613708" w14:textId="77777777" w:rsidR="005A23A1" w:rsidRPr="00B73632" w:rsidRDefault="005A23A1">
            <w:pPr>
              <w:jc w:val="center"/>
              <w:rPr>
                <w:rFonts w:ascii="Arial" w:hAnsi="Arial" w:cs="Arial"/>
                <w:szCs w:val="20"/>
              </w:rPr>
            </w:pPr>
            <w:r w:rsidRPr="00B73632">
              <w:rPr>
                <w:rFonts w:ascii="Arial" w:eastAsia="Times New Roman" w:hAnsi="Arial" w:cs="Arial"/>
                <w:color w:val="000000"/>
                <w:szCs w:val="20"/>
                <w:lang w:val="en-US"/>
              </w:rPr>
              <w:t>Medium</w:t>
            </w:r>
          </w:p>
        </w:tc>
        <w:tc>
          <w:tcPr>
            <w:tcW w:w="1603" w:type="dxa"/>
            <w:tcBorders>
              <w:top w:val="single" w:sz="4" w:space="0" w:color="auto"/>
              <w:left w:val="single" w:sz="4" w:space="0" w:color="auto"/>
              <w:bottom w:val="single" w:sz="4" w:space="0" w:color="auto"/>
              <w:right w:val="single" w:sz="4" w:space="0" w:color="auto"/>
            </w:tcBorders>
            <w:vAlign w:val="center"/>
          </w:tcPr>
          <w:p w14:paraId="7888F216" w14:textId="77777777" w:rsidR="005A23A1" w:rsidRPr="00B73632" w:rsidRDefault="005A23A1">
            <w:pPr>
              <w:jc w:val="center"/>
              <w:rPr>
                <w:rFonts w:ascii="Arial" w:hAnsi="Arial" w:cs="Arial"/>
                <w:szCs w:val="20"/>
              </w:rPr>
            </w:pPr>
            <w:r w:rsidRPr="00B73632">
              <w:rPr>
                <w:rFonts w:ascii="Arial" w:hAnsi="Arial" w:cs="Arial"/>
                <w:color w:val="000000"/>
                <w:szCs w:val="20"/>
              </w:rPr>
              <w:t>0.00092</w:t>
            </w:r>
          </w:p>
        </w:tc>
      </w:tr>
      <w:tr w:rsidR="005A23A1" w14:paraId="15EEE4A2" w14:textId="77777777">
        <w:trPr>
          <w:jc w:val="center"/>
        </w:trPr>
        <w:tc>
          <w:tcPr>
            <w:tcW w:w="1602" w:type="dxa"/>
            <w:tcBorders>
              <w:top w:val="single" w:sz="4" w:space="0" w:color="auto"/>
              <w:left w:val="single" w:sz="4" w:space="0" w:color="auto"/>
              <w:bottom w:val="single" w:sz="4" w:space="0" w:color="auto"/>
              <w:right w:val="single" w:sz="4" w:space="0" w:color="auto"/>
            </w:tcBorders>
            <w:vAlign w:val="center"/>
          </w:tcPr>
          <w:p w14:paraId="29271A83" w14:textId="77777777" w:rsidR="005A23A1" w:rsidRPr="00B73632" w:rsidRDefault="005A23A1">
            <w:pPr>
              <w:jc w:val="center"/>
              <w:rPr>
                <w:rFonts w:ascii="Arial" w:hAnsi="Arial" w:cs="Arial"/>
                <w:szCs w:val="20"/>
              </w:rPr>
            </w:pPr>
            <w:r w:rsidRPr="00B73632">
              <w:rPr>
                <w:rFonts w:ascii="Arial" w:eastAsia="Times New Roman" w:hAnsi="Arial" w:cs="Arial"/>
                <w:color w:val="000000"/>
                <w:szCs w:val="20"/>
                <w:lang w:val="en-US"/>
              </w:rPr>
              <w:t>Cross-polarized</w:t>
            </w:r>
          </w:p>
        </w:tc>
        <w:tc>
          <w:tcPr>
            <w:tcW w:w="1603" w:type="dxa"/>
            <w:tcBorders>
              <w:top w:val="single" w:sz="4" w:space="0" w:color="auto"/>
              <w:left w:val="single" w:sz="4" w:space="0" w:color="auto"/>
              <w:bottom w:val="single" w:sz="4" w:space="0" w:color="auto"/>
              <w:right w:val="single" w:sz="4" w:space="0" w:color="auto"/>
            </w:tcBorders>
            <w:vAlign w:val="center"/>
          </w:tcPr>
          <w:p w14:paraId="5C30EF9A" w14:textId="77777777" w:rsidR="005A23A1" w:rsidRPr="00B73632" w:rsidRDefault="005A23A1">
            <w:pPr>
              <w:jc w:val="center"/>
              <w:rPr>
                <w:rFonts w:ascii="Arial" w:hAnsi="Arial" w:cs="Arial"/>
                <w:szCs w:val="20"/>
              </w:rPr>
            </w:pPr>
            <w:r w:rsidRPr="00B73632">
              <w:rPr>
                <w:rFonts w:ascii="Arial" w:eastAsia="Times New Roman" w:hAnsi="Arial" w:cs="Arial"/>
                <w:color w:val="000000"/>
                <w:szCs w:val="20"/>
                <w:lang w:val="en-US"/>
              </w:rPr>
              <w:t>128 (16,4,</w:t>
            </w:r>
            <w:proofErr w:type="gramStart"/>
            <w:r w:rsidRPr="00B73632">
              <w:rPr>
                <w:rFonts w:ascii="Arial" w:eastAsia="Times New Roman" w:hAnsi="Arial" w:cs="Arial"/>
                <w:color w:val="000000"/>
                <w:szCs w:val="20"/>
                <w:lang w:val="en-US"/>
              </w:rPr>
              <w:t>2)×</w:t>
            </w:r>
            <w:proofErr w:type="gramEnd"/>
            <w:r w:rsidRPr="00B73632">
              <w:rPr>
                <w:rFonts w:ascii="Arial" w:eastAsia="Times New Roman" w:hAnsi="Arial" w:cs="Arial"/>
                <w:color w:val="000000"/>
                <w:szCs w:val="20"/>
                <w:lang w:val="en-US"/>
              </w:rPr>
              <w:t>2</w:t>
            </w:r>
          </w:p>
        </w:tc>
        <w:tc>
          <w:tcPr>
            <w:tcW w:w="1603" w:type="dxa"/>
            <w:tcBorders>
              <w:top w:val="single" w:sz="4" w:space="0" w:color="auto"/>
              <w:left w:val="single" w:sz="4" w:space="0" w:color="auto"/>
              <w:bottom w:val="single" w:sz="4" w:space="0" w:color="auto"/>
              <w:right w:val="single" w:sz="4" w:space="0" w:color="auto"/>
            </w:tcBorders>
            <w:vAlign w:val="center"/>
          </w:tcPr>
          <w:p w14:paraId="5C64C2E2" w14:textId="77777777" w:rsidR="005A23A1" w:rsidRPr="00B73632" w:rsidRDefault="005A23A1">
            <w:pPr>
              <w:jc w:val="center"/>
              <w:rPr>
                <w:rFonts w:ascii="Arial" w:hAnsi="Arial" w:cs="Arial"/>
                <w:szCs w:val="20"/>
              </w:rPr>
            </w:pPr>
            <w:r w:rsidRPr="00B73632">
              <w:rPr>
                <w:rFonts w:ascii="Arial" w:eastAsia="Times New Roman" w:hAnsi="Arial" w:cs="Arial"/>
                <w:color w:val="000000"/>
                <w:szCs w:val="20"/>
                <w:lang w:val="en-US"/>
              </w:rPr>
              <w:t>High</w:t>
            </w:r>
          </w:p>
        </w:tc>
        <w:tc>
          <w:tcPr>
            <w:tcW w:w="1603" w:type="dxa"/>
            <w:tcBorders>
              <w:top w:val="single" w:sz="4" w:space="0" w:color="auto"/>
              <w:left w:val="single" w:sz="4" w:space="0" w:color="auto"/>
              <w:bottom w:val="single" w:sz="4" w:space="0" w:color="auto"/>
              <w:right w:val="single" w:sz="4" w:space="0" w:color="auto"/>
            </w:tcBorders>
            <w:vAlign w:val="center"/>
          </w:tcPr>
          <w:p w14:paraId="20952D13" w14:textId="77777777" w:rsidR="005A23A1" w:rsidRPr="00B73632" w:rsidRDefault="005A23A1">
            <w:pPr>
              <w:jc w:val="center"/>
              <w:rPr>
                <w:rFonts w:ascii="Arial" w:hAnsi="Arial" w:cs="Arial"/>
                <w:szCs w:val="20"/>
              </w:rPr>
            </w:pPr>
            <w:r w:rsidRPr="00B73632">
              <w:rPr>
                <w:rFonts w:ascii="Arial" w:hAnsi="Arial" w:cs="Arial"/>
                <w:color w:val="000000"/>
                <w:szCs w:val="20"/>
              </w:rPr>
              <w:t>0.00143</w:t>
            </w:r>
          </w:p>
        </w:tc>
      </w:tr>
      <w:tr w:rsidR="005A23A1" w14:paraId="50E8EEBE" w14:textId="77777777">
        <w:trPr>
          <w:jc w:val="center"/>
        </w:trPr>
        <w:tc>
          <w:tcPr>
            <w:tcW w:w="1602" w:type="dxa"/>
            <w:tcBorders>
              <w:top w:val="single" w:sz="4" w:space="0" w:color="auto"/>
              <w:left w:val="single" w:sz="4" w:space="0" w:color="auto"/>
              <w:bottom w:val="single" w:sz="4" w:space="0" w:color="auto"/>
              <w:right w:val="single" w:sz="4" w:space="0" w:color="auto"/>
            </w:tcBorders>
            <w:vAlign w:val="center"/>
          </w:tcPr>
          <w:p w14:paraId="08C5CD35" w14:textId="77777777" w:rsidR="005A23A1" w:rsidRPr="00B73632" w:rsidRDefault="005A23A1">
            <w:pPr>
              <w:jc w:val="center"/>
              <w:rPr>
                <w:rFonts w:ascii="Arial" w:hAnsi="Arial" w:cs="Arial"/>
                <w:szCs w:val="20"/>
              </w:rPr>
            </w:pPr>
            <w:r w:rsidRPr="00B73632">
              <w:rPr>
                <w:rFonts w:ascii="Arial" w:eastAsia="Times New Roman" w:hAnsi="Arial" w:cs="Arial"/>
                <w:color w:val="000000"/>
                <w:szCs w:val="20"/>
                <w:lang w:val="en-US"/>
              </w:rPr>
              <w:t>Cross-polarized</w:t>
            </w:r>
          </w:p>
        </w:tc>
        <w:tc>
          <w:tcPr>
            <w:tcW w:w="1603" w:type="dxa"/>
            <w:tcBorders>
              <w:top w:val="single" w:sz="4" w:space="0" w:color="auto"/>
              <w:left w:val="single" w:sz="4" w:space="0" w:color="auto"/>
              <w:bottom w:val="single" w:sz="4" w:space="0" w:color="auto"/>
              <w:right w:val="single" w:sz="4" w:space="0" w:color="auto"/>
            </w:tcBorders>
            <w:vAlign w:val="center"/>
          </w:tcPr>
          <w:p w14:paraId="275E2021" w14:textId="77777777" w:rsidR="005A23A1" w:rsidRPr="00B73632" w:rsidRDefault="005A23A1">
            <w:pPr>
              <w:jc w:val="center"/>
              <w:rPr>
                <w:rFonts w:ascii="Arial" w:hAnsi="Arial" w:cs="Arial"/>
                <w:szCs w:val="20"/>
              </w:rPr>
            </w:pPr>
            <w:r w:rsidRPr="00B73632">
              <w:rPr>
                <w:rFonts w:ascii="Arial" w:eastAsia="Times New Roman" w:hAnsi="Arial" w:cs="Arial"/>
                <w:color w:val="000000"/>
                <w:szCs w:val="20"/>
                <w:lang w:val="en-US"/>
              </w:rPr>
              <w:t>128 (16,4,</w:t>
            </w:r>
            <w:proofErr w:type="gramStart"/>
            <w:r w:rsidRPr="00B73632">
              <w:rPr>
                <w:rFonts w:ascii="Arial" w:eastAsia="Times New Roman" w:hAnsi="Arial" w:cs="Arial"/>
                <w:color w:val="000000"/>
                <w:szCs w:val="20"/>
                <w:lang w:val="en-US"/>
              </w:rPr>
              <w:t>2)×</w:t>
            </w:r>
            <w:proofErr w:type="gramEnd"/>
            <w:r w:rsidRPr="00B73632">
              <w:rPr>
                <w:rFonts w:ascii="Arial" w:eastAsia="Times New Roman" w:hAnsi="Arial" w:cs="Arial"/>
                <w:color w:val="000000"/>
                <w:szCs w:val="20"/>
                <w:lang w:val="en-US"/>
              </w:rPr>
              <w:t>4</w:t>
            </w:r>
          </w:p>
        </w:tc>
        <w:tc>
          <w:tcPr>
            <w:tcW w:w="1603" w:type="dxa"/>
            <w:tcBorders>
              <w:top w:val="single" w:sz="4" w:space="0" w:color="auto"/>
              <w:left w:val="single" w:sz="4" w:space="0" w:color="auto"/>
              <w:bottom w:val="single" w:sz="4" w:space="0" w:color="auto"/>
              <w:right w:val="single" w:sz="4" w:space="0" w:color="auto"/>
            </w:tcBorders>
            <w:vAlign w:val="center"/>
          </w:tcPr>
          <w:p w14:paraId="61035C77" w14:textId="77777777" w:rsidR="005A23A1" w:rsidRPr="00B73632" w:rsidRDefault="005A23A1">
            <w:pPr>
              <w:jc w:val="center"/>
              <w:rPr>
                <w:rFonts w:ascii="Arial" w:hAnsi="Arial" w:cs="Arial"/>
                <w:szCs w:val="20"/>
              </w:rPr>
            </w:pPr>
            <w:r w:rsidRPr="00B73632">
              <w:rPr>
                <w:rFonts w:ascii="Arial" w:eastAsia="Times New Roman" w:hAnsi="Arial" w:cs="Arial"/>
                <w:color w:val="000000"/>
                <w:szCs w:val="20"/>
                <w:lang w:val="en-US"/>
              </w:rPr>
              <w:t>High</w:t>
            </w:r>
          </w:p>
        </w:tc>
        <w:tc>
          <w:tcPr>
            <w:tcW w:w="1603" w:type="dxa"/>
            <w:tcBorders>
              <w:top w:val="single" w:sz="4" w:space="0" w:color="auto"/>
              <w:left w:val="single" w:sz="4" w:space="0" w:color="auto"/>
              <w:bottom w:val="single" w:sz="4" w:space="0" w:color="auto"/>
              <w:right w:val="single" w:sz="4" w:space="0" w:color="auto"/>
            </w:tcBorders>
            <w:vAlign w:val="center"/>
          </w:tcPr>
          <w:p w14:paraId="58FF3033" w14:textId="77777777" w:rsidR="005A23A1" w:rsidRPr="00B73632" w:rsidRDefault="005A23A1">
            <w:pPr>
              <w:jc w:val="center"/>
              <w:rPr>
                <w:rFonts w:ascii="Arial" w:hAnsi="Arial" w:cs="Arial"/>
                <w:szCs w:val="20"/>
              </w:rPr>
            </w:pPr>
            <w:r w:rsidRPr="00B73632">
              <w:rPr>
                <w:rFonts w:ascii="Arial" w:hAnsi="Arial" w:cs="Arial"/>
                <w:color w:val="000000"/>
                <w:szCs w:val="20"/>
              </w:rPr>
              <w:t>0.00249</w:t>
            </w:r>
          </w:p>
        </w:tc>
      </w:tr>
      <w:tr w:rsidR="005A23A1" w14:paraId="1FF0F890" w14:textId="77777777">
        <w:trPr>
          <w:jc w:val="center"/>
        </w:trPr>
        <w:tc>
          <w:tcPr>
            <w:tcW w:w="1602" w:type="dxa"/>
            <w:tcBorders>
              <w:top w:val="single" w:sz="4" w:space="0" w:color="auto"/>
              <w:left w:val="single" w:sz="4" w:space="0" w:color="auto"/>
              <w:bottom w:val="single" w:sz="4" w:space="0" w:color="auto"/>
              <w:right w:val="single" w:sz="4" w:space="0" w:color="auto"/>
            </w:tcBorders>
            <w:vAlign w:val="center"/>
          </w:tcPr>
          <w:p w14:paraId="131BBD2D" w14:textId="77777777" w:rsidR="005A23A1" w:rsidRPr="00B73632" w:rsidRDefault="005A23A1">
            <w:pPr>
              <w:jc w:val="center"/>
              <w:rPr>
                <w:rFonts w:ascii="Arial" w:hAnsi="Arial" w:cs="Arial"/>
                <w:szCs w:val="20"/>
              </w:rPr>
            </w:pPr>
            <w:r w:rsidRPr="00B73632">
              <w:rPr>
                <w:rFonts w:ascii="Arial" w:eastAsia="Times New Roman" w:hAnsi="Arial" w:cs="Arial"/>
                <w:color w:val="000000"/>
                <w:szCs w:val="20"/>
                <w:lang w:val="en-US"/>
              </w:rPr>
              <w:t>Cross-polarized</w:t>
            </w:r>
          </w:p>
        </w:tc>
        <w:tc>
          <w:tcPr>
            <w:tcW w:w="1603" w:type="dxa"/>
            <w:tcBorders>
              <w:top w:val="single" w:sz="4" w:space="0" w:color="auto"/>
              <w:left w:val="single" w:sz="4" w:space="0" w:color="auto"/>
              <w:bottom w:val="single" w:sz="4" w:space="0" w:color="auto"/>
              <w:right w:val="single" w:sz="4" w:space="0" w:color="auto"/>
            </w:tcBorders>
            <w:vAlign w:val="center"/>
          </w:tcPr>
          <w:p w14:paraId="2A352C22" w14:textId="77777777" w:rsidR="005A23A1" w:rsidRPr="00B73632" w:rsidRDefault="005A23A1">
            <w:pPr>
              <w:jc w:val="center"/>
              <w:rPr>
                <w:rFonts w:ascii="Arial" w:hAnsi="Arial" w:cs="Arial"/>
                <w:szCs w:val="20"/>
              </w:rPr>
            </w:pPr>
            <w:r w:rsidRPr="00B73632">
              <w:rPr>
                <w:rFonts w:ascii="Arial" w:eastAsia="Times New Roman" w:hAnsi="Arial" w:cs="Arial"/>
                <w:color w:val="000000"/>
                <w:szCs w:val="20"/>
                <w:lang w:val="en-US"/>
              </w:rPr>
              <w:t>128 (16,4,</w:t>
            </w:r>
            <w:proofErr w:type="gramStart"/>
            <w:r w:rsidRPr="00B73632">
              <w:rPr>
                <w:rFonts w:ascii="Arial" w:eastAsia="Times New Roman" w:hAnsi="Arial" w:cs="Arial"/>
                <w:color w:val="000000"/>
                <w:szCs w:val="20"/>
                <w:lang w:val="en-US"/>
              </w:rPr>
              <w:t>2)×</w:t>
            </w:r>
            <w:proofErr w:type="gramEnd"/>
            <w:r w:rsidRPr="00B73632">
              <w:rPr>
                <w:rFonts w:ascii="Arial" w:eastAsia="Times New Roman" w:hAnsi="Arial" w:cs="Arial"/>
                <w:color w:val="000000"/>
                <w:szCs w:val="20"/>
                <w:lang w:val="en-US"/>
              </w:rPr>
              <w:t>2</w:t>
            </w:r>
          </w:p>
        </w:tc>
        <w:tc>
          <w:tcPr>
            <w:tcW w:w="1603" w:type="dxa"/>
            <w:tcBorders>
              <w:top w:val="single" w:sz="4" w:space="0" w:color="auto"/>
              <w:left w:val="single" w:sz="4" w:space="0" w:color="auto"/>
              <w:bottom w:val="single" w:sz="4" w:space="0" w:color="auto"/>
              <w:right w:val="single" w:sz="4" w:space="0" w:color="auto"/>
            </w:tcBorders>
            <w:vAlign w:val="center"/>
          </w:tcPr>
          <w:p w14:paraId="54EAE473" w14:textId="77777777" w:rsidR="005A23A1" w:rsidRPr="00B73632" w:rsidRDefault="005A23A1">
            <w:pPr>
              <w:jc w:val="center"/>
              <w:rPr>
                <w:rFonts w:ascii="Arial" w:hAnsi="Arial" w:cs="Arial"/>
                <w:szCs w:val="20"/>
              </w:rPr>
            </w:pPr>
            <w:r w:rsidRPr="00B73632">
              <w:rPr>
                <w:rFonts w:ascii="Arial" w:eastAsia="Times New Roman" w:hAnsi="Arial" w:cs="Arial"/>
                <w:color w:val="000000"/>
                <w:szCs w:val="20"/>
                <w:lang w:val="en-US"/>
              </w:rPr>
              <w:t>Medium</w:t>
            </w:r>
          </w:p>
        </w:tc>
        <w:tc>
          <w:tcPr>
            <w:tcW w:w="1603" w:type="dxa"/>
            <w:tcBorders>
              <w:top w:val="single" w:sz="4" w:space="0" w:color="auto"/>
              <w:left w:val="single" w:sz="4" w:space="0" w:color="auto"/>
              <w:bottom w:val="single" w:sz="4" w:space="0" w:color="auto"/>
              <w:right w:val="single" w:sz="4" w:space="0" w:color="auto"/>
            </w:tcBorders>
            <w:vAlign w:val="center"/>
          </w:tcPr>
          <w:p w14:paraId="524AF049" w14:textId="77777777" w:rsidR="005A23A1" w:rsidRPr="00B73632" w:rsidRDefault="005A23A1">
            <w:pPr>
              <w:jc w:val="center"/>
              <w:rPr>
                <w:rFonts w:ascii="Arial" w:hAnsi="Arial" w:cs="Arial"/>
                <w:szCs w:val="20"/>
              </w:rPr>
            </w:pPr>
            <w:r w:rsidRPr="00B73632">
              <w:rPr>
                <w:rFonts w:ascii="Arial" w:hAnsi="Arial" w:cs="Arial"/>
                <w:color w:val="000000"/>
                <w:szCs w:val="20"/>
              </w:rPr>
              <w:t>0.00124</w:t>
            </w:r>
          </w:p>
        </w:tc>
      </w:tr>
      <w:tr w:rsidR="005A23A1" w14:paraId="12877051" w14:textId="77777777">
        <w:trPr>
          <w:jc w:val="center"/>
        </w:trPr>
        <w:tc>
          <w:tcPr>
            <w:tcW w:w="1602" w:type="dxa"/>
            <w:tcBorders>
              <w:top w:val="single" w:sz="4" w:space="0" w:color="auto"/>
              <w:left w:val="single" w:sz="4" w:space="0" w:color="auto"/>
              <w:bottom w:val="single" w:sz="4" w:space="0" w:color="auto"/>
              <w:right w:val="single" w:sz="4" w:space="0" w:color="auto"/>
            </w:tcBorders>
            <w:vAlign w:val="center"/>
          </w:tcPr>
          <w:p w14:paraId="7A7C7032" w14:textId="77777777" w:rsidR="005A23A1" w:rsidRPr="00B73632" w:rsidRDefault="005A23A1">
            <w:pPr>
              <w:jc w:val="center"/>
              <w:rPr>
                <w:rFonts w:ascii="Arial" w:eastAsia="Times New Roman" w:hAnsi="Arial" w:cs="Arial"/>
                <w:color w:val="000000"/>
                <w:szCs w:val="20"/>
                <w:lang w:val="en-US"/>
              </w:rPr>
            </w:pPr>
            <w:r w:rsidRPr="00B73632">
              <w:rPr>
                <w:rFonts w:ascii="Arial" w:eastAsia="Times New Roman" w:hAnsi="Arial" w:cs="Arial"/>
                <w:color w:val="000000"/>
                <w:szCs w:val="20"/>
                <w:lang w:val="en-US"/>
              </w:rPr>
              <w:t>Cross-polarized</w:t>
            </w:r>
          </w:p>
        </w:tc>
        <w:tc>
          <w:tcPr>
            <w:tcW w:w="1603" w:type="dxa"/>
            <w:tcBorders>
              <w:top w:val="single" w:sz="4" w:space="0" w:color="auto"/>
              <w:left w:val="single" w:sz="4" w:space="0" w:color="auto"/>
              <w:bottom w:val="single" w:sz="4" w:space="0" w:color="auto"/>
              <w:right w:val="single" w:sz="4" w:space="0" w:color="auto"/>
            </w:tcBorders>
            <w:vAlign w:val="center"/>
          </w:tcPr>
          <w:p w14:paraId="12E91DBC" w14:textId="77777777" w:rsidR="005A23A1" w:rsidRPr="00B73632" w:rsidRDefault="005A23A1">
            <w:pPr>
              <w:jc w:val="center"/>
              <w:rPr>
                <w:rFonts w:ascii="Arial" w:eastAsia="Times New Roman" w:hAnsi="Arial" w:cs="Arial"/>
                <w:color w:val="000000"/>
                <w:szCs w:val="20"/>
                <w:lang w:val="en-US"/>
              </w:rPr>
            </w:pPr>
            <w:r w:rsidRPr="00B73632">
              <w:rPr>
                <w:rFonts w:ascii="Arial" w:eastAsia="Times New Roman" w:hAnsi="Arial" w:cs="Arial"/>
                <w:color w:val="000000"/>
                <w:szCs w:val="20"/>
                <w:lang w:val="en-US"/>
              </w:rPr>
              <w:t>128 (16,4,</w:t>
            </w:r>
            <w:proofErr w:type="gramStart"/>
            <w:r w:rsidRPr="00B73632">
              <w:rPr>
                <w:rFonts w:ascii="Arial" w:eastAsia="Times New Roman" w:hAnsi="Arial" w:cs="Arial"/>
                <w:color w:val="000000"/>
                <w:szCs w:val="20"/>
                <w:lang w:val="en-US"/>
              </w:rPr>
              <w:t>2)×</w:t>
            </w:r>
            <w:proofErr w:type="gramEnd"/>
            <w:r w:rsidRPr="00B73632">
              <w:rPr>
                <w:rFonts w:ascii="Arial" w:eastAsia="Times New Roman" w:hAnsi="Arial" w:cs="Arial"/>
                <w:color w:val="000000"/>
                <w:szCs w:val="20"/>
                <w:lang w:val="en-US"/>
              </w:rPr>
              <w:t>4</w:t>
            </w:r>
          </w:p>
        </w:tc>
        <w:tc>
          <w:tcPr>
            <w:tcW w:w="1603" w:type="dxa"/>
            <w:tcBorders>
              <w:top w:val="single" w:sz="4" w:space="0" w:color="auto"/>
              <w:left w:val="single" w:sz="4" w:space="0" w:color="auto"/>
              <w:bottom w:val="single" w:sz="4" w:space="0" w:color="auto"/>
              <w:right w:val="single" w:sz="4" w:space="0" w:color="auto"/>
            </w:tcBorders>
            <w:vAlign w:val="center"/>
          </w:tcPr>
          <w:p w14:paraId="14267A9C" w14:textId="77777777" w:rsidR="005A23A1" w:rsidRPr="00B73632" w:rsidRDefault="005A23A1">
            <w:pPr>
              <w:jc w:val="center"/>
              <w:rPr>
                <w:rFonts w:ascii="Arial" w:hAnsi="Arial" w:cs="Arial"/>
                <w:szCs w:val="20"/>
              </w:rPr>
            </w:pPr>
            <w:r w:rsidRPr="00B73632">
              <w:rPr>
                <w:rFonts w:ascii="Arial" w:eastAsia="Times New Roman" w:hAnsi="Arial" w:cs="Arial"/>
                <w:color w:val="000000"/>
                <w:szCs w:val="20"/>
                <w:lang w:val="en-US"/>
              </w:rPr>
              <w:t>Medium</w:t>
            </w:r>
          </w:p>
        </w:tc>
        <w:tc>
          <w:tcPr>
            <w:tcW w:w="1603" w:type="dxa"/>
            <w:tcBorders>
              <w:top w:val="single" w:sz="4" w:space="0" w:color="auto"/>
              <w:left w:val="single" w:sz="4" w:space="0" w:color="auto"/>
              <w:bottom w:val="single" w:sz="4" w:space="0" w:color="auto"/>
              <w:right w:val="single" w:sz="4" w:space="0" w:color="auto"/>
            </w:tcBorders>
            <w:vAlign w:val="center"/>
          </w:tcPr>
          <w:p w14:paraId="233A66D3" w14:textId="77777777" w:rsidR="005A23A1" w:rsidRPr="00B73632" w:rsidRDefault="005A23A1">
            <w:pPr>
              <w:jc w:val="center"/>
              <w:rPr>
                <w:rFonts w:ascii="Arial" w:hAnsi="Arial" w:cs="Arial"/>
                <w:szCs w:val="20"/>
              </w:rPr>
            </w:pPr>
            <w:r w:rsidRPr="00B73632">
              <w:rPr>
                <w:rFonts w:ascii="Arial" w:hAnsi="Arial" w:cs="Arial"/>
                <w:color w:val="000000"/>
                <w:szCs w:val="20"/>
              </w:rPr>
              <w:t>0.00196</w:t>
            </w:r>
          </w:p>
        </w:tc>
      </w:tr>
    </w:tbl>
    <w:p w14:paraId="27D3FD42" w14:textId="77777777" w:rsidR="00003D0D" w:rsidRDefault="00003D0D" w:rsidP="001C3469">
      <w:pPr>
        <w:ind w:right="-22"/>
      </w:pPr>
    </w:p>
    <w:p w14:paraId="764EB8C8" w14:textId="226B1210" w:rsidR="00003D0D" w:rsidRPr="00837782" w:rsidRDefault="00EE4D44" w:rsidP="001C3469">
      <w:pPr>
        <w:ind w:right="-22"/>
        <w:rPr>
          <w:u w:val="single"/>
        </w:rPr>
      </w:pPr>
      <w:r w:rsidRPr="00837782">
        <w:rPr>
          <w:u w:val="single"/>
          <w:lang w:eastAsia="ko-KR"/>
        </w:rPr>
        <w:t>Whether to specify requirements for 128 CSI-RS ports</w:t>
      </w:r>
    </w:p>
    <w:p w14:paraId="4AE99043" w14:textId="77777777" w:rsidR="00EE4D44" w:rsidRDefault="00EE4D44" w:rsidP="00EE4D44">
      <w:pPr>
        <w:pStyle w:val="RAN4proposal"/>
      </w:pPr>
      <w:r w:rsidRPr="001F6441">
        <w:t>For Rel-19 typeI-SinglePanel-r19, introduce PMI reporting requirements for 128 CSI-RS ports</w:t>
      </w:r>
      <w:r>
        <w:t>.</w:t>
      </w:r>
    </w:p>
    <w:p w14:paraId="2DEE6B57" w14:textId="77777777" w:rsidR="00EE4D44" w:rsidRDefault="00EE4D44" w:rsidP="00EE4D44">
      <w:pPr>
        <w:pStyle w:val="RAN4observation0"/>
      </w:pPr>
      <w:r>
        <w:t>Applicability rules for 64 and 128 CSI-RS port requirements can be supported with consistency between the configurations.</w:t>
      </w:r>
    </w:p>
    <w:p w14:paraId="6614BA8C" w14:textId="77777777" w:rsidR="00EE4D44" w:rsidRDefault="00EE4D44" w:rsidP="001C3469">
      <w:pPr>
        <w:ind w:right="-22"/>
      </w:pPr>
    </w:p>
    <w:p w14:paraId="4DCBFE36" w14:textId="49C7FD5C" w:rsidR="00003D0D" w:rsidRPr="00837782" w:rsidRDefault="00EE4D44" w:rsidP="001C3469">
      <w:pPr>
        <w:ind w:right="-22"/>
        <w:rPr>
          <w:u w:val="single"/>
        </w:rPr>
      </w:pPr>
      <w:r w:rsidRPr="00837782">
        <w:rPr>
          <w:rFonts w:hint="eastAsia"/>
          <w:u w:val="single"/>
          <w:lang w:eastAsia="zh-CN"/>
        </w:rPr>
        <w:t>R</w:t>
      </w:r>
      <w:r w:rsidRPr="00837782">
        <w:rPr>
          <w:u w:val="single"/>
          <w:lang w:eastAsia="zh-CN"/>
        </w:rPr>
        <w:t>ow configuration of CSI-RS resources for 128 CSI-RS ports</w:t>
      </w:r>
    </w:p>
    <w:p w14:paraId="0243C825" w14:textId="72D2830C" w:rsidR="00EE4D44" w:rsidRDefault="004B79D6" w:rsidP="00EE4D44">
      <w:pPr>
        <w:pStyle w:val="RAN4proposal"/>
      </w:pPr>
      <w:r>
        <w:t>Use</w:t>
      </w:r>
      <w:r w:rsidR="00EE4D44">
        <w:t xml:space="preserve"> the following CSI-RS configuration for 128 ports, which is an extension of the 64-port configuration proposal with density 1/2:</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2380"/>
        <w:gridCol w:w="851"/>
        <w:gridCol w:w="2800"/>
      </w:tblGrid>
      <w:tr w:rsidR="00EE4D44" w:rsidRPr="002F64BB" w14:paraId="24436BD9" w14:textId="77777777">
        <w:trPr>
          <w:trHeight w:val="71"/>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D61EE42" w14:textId="77777777" w:rsidR="00EE4D44" w:rsidRPr="002F64BB" w:rsidRDefault="00EE4D44">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2F64BB">
              <w:rPr>
                <w:rFonts w:eastAsia="Times New Roman" w:cs="Times New Roman"/>
                <w:sz w:val="18"/>
                <w:szCs w:val="20"/>
                <w:lang w:eastAsia="en-GB"/>
              </w:rPr>
              <w:t xml:space="preserve">NZP CSI-RS </w:t>
            </w:r>
          </w:p>
        </w:tc>
        <w:tc>
          <w:tcPr>
            <w:tcW w:w="1134" w:type="dxa"/>
            <w:vMerge w:val="restart"/>
            <w:tcBorders>
              <w:top w:val="single" w:sz="4" w:space="0" w:color="auto"/>
              <w:left w:val="single" w:sz="4" w:space="0" w:color="auto"/>
              <w:right w:val="single" w:sz="4" w:space="0" w:color="auto"/>
            </w:tcBorders>
            <w:vAlign w:val="center"/>
          </w:tcPr>
          <w:p w14:paraId="30FE4A5F" w14:textId="77777777" w:rsidR="00EE4D44" w:rsidRPr="002F64BB" w:rsidRDefault="00EE4D44">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sidRPr="002F64BB">
              <w:rPr>
                <w:rFonts w:eastAsia="Times New Roman" w:cs="Times New Roman"/>
                <w:sz w:val="18"/>
                <w:szCs w:val="20"/>
                <w:lang w:eastAsia="zh-CN"/>
              </w:rPr>
              <w:t>CSI-RS resources 1</w:t>
            </w:r>
            <w:r>
              <w:rPr>
                <w:rFonts w:eastAsia="Times New Roman" w:cs="Times New Roman"/>
                <w:sz w:val="18"/>
                <w:szCs w:val="20"/>
                <w:lang w:eastAsia="zh-CN"/>
              </w:rPr>
              <w:noBreakHyphen/>
            </w:r>
            <w:r w:rsidRPr="002F64BB">
              <w:rPr>
                <w:rFonts w:eastAsia="Times New Roman" w:cs="Times New Roman"/>
                <w:sz w:val="18"/>
                <w:szCs w:val="20"/>
                <w:lang w:eastAsia="zh-CN"/>
              </w:rPr>
              <w:t>4</w:t>
            </w:r>
          </w:p>
        </w:tc>
        <w:tc>
          <w:tcPr>
            <w:tcW w:w="2380" w:type="dxa"/>
            <w:tcBorders>
              <w:top w:val="single" w:sz="4" w:space="0" w:color="auto"/>
              <w:left w:val="single" w:sz="4" w:space="0" w:color="auto"/>
              <w:bottom w:val="single" w:sz="4" w:space="0" w:color="auto"/>
              <w:right w:val="single" w:sz="4" w:space="0" w:color="auto"/>
            </w:tcBorders>
            <w:vAlign w:val="center"/>
            <w:hideMark/>
          </w:tcPr>
          <w:p w14:paraId="2677FAC0" w14:textId="77777777" w:rsidR="00EE4D44" w:rsidRPr="002F64BB" w:rsidRDefault="00EE4D44">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2F64BB">
              <w:rPr>
                <w:rFonts w:eastAsia="Times New Roman" w:cs="Times New Roman"/>
                <w:sz w:val="18"/>
                <w:szCs w:val="20"/>
                <w:lang w:eastAsia="en-GB"/>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3DB623A" w14:textId="77777777" w:rsidR="00EE4D44" w:rsidRPr="002F64BB" w:rsidRDefault="00EE4D44">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543A09" w14:textId="77777777" w:rsidR="00EE4D44" w:rsidRPr="002F64BB" w:rsidRDefault="00EE4D44">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sidRPr="002F64BB">
              <w:rPr>
                <w:rFonts w:eastAsia="Times New Roman" w:cs="Times New Roman"/>
                <w:sz w:val="18"/>
                <w:szCs w:val="20"/>
                <w:lang w:eastAsia="zh-CN"/>
              </w:rPr>
              <w:t>Aperiodic</w:t>
            </w:r>
          </w:p>
        </w:tc>
      </w:tr>
      <w:tr w:rsidR="00EE4D44" w:rsidRPr="002F64BB" w14:paraId="26FF97D6" w14:textId="77777777">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498D31FB" w14:textId="77777777" w:rsidR="00EE4D44" w:rsidRPr="002F64BB" w:rsidRDefault="00EE4D44">
            <w:pPr>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1134" w:type="dxa"/>
            <w:vMerge/>
            <w:tcBorders>
              <w:left w:val="single" w:sz="4" w:space="0" w:color="auto"/>
              <w:right w:val="single" w:sz="4" w:space="0" w:color="auto"/>
            </w:tcBorders>
            <w:vAlign w:val="center"/>
          </w:tcPr>
          <w:p w14:paraId="48C35555" w14:textId="77777777" w:rsidR="00EE4D44" w:rsidRPr="002F64BB" w:rsidRDefault="00EE4D44">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en-GB"/>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08AD6DFB" w14:textId="77777777" w:rsidR="00EE4D44" w:rsidRPr="002F64BB" w:rsidRDefault="00EE4D44">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2F64BB">
              <w:rPr>
                <w:rFonts w:eastAsia="Times New Roman" w:cs="Times New Roman"/>
                <w:sz w:val="18"/>
                <w:szCs w:val="20"/>
                <w:lang w:eastAsia="en-GB"/>
              </w:rPr>
              <w:t>Number of CSI-RS ports (</w:t>
            </w:r>
            <w:r w:rsidRPr="002F64BB">
              <w:rPr>
                <w:rFonts w:eastAsia="Times New Roman" w:cs="Times New Roman"/>
                <w:i/>
                <w:sz w:val="18"/>
                <w:szCs w:val="20"/>
                <w:lang w:eastAsia="en-GB"/>
              </w:rPr>
              <w:t>X</w:t>
            </w:r>
            <w:r w:rsidRPr="002F64BB">
              <w:rPr>
                <w:rFonts w:eastAsia="Times New Roman" w:cs="Times New Roman"/>
                <w:sz w:val="18"/>
                <w:szCs w:val="20"/>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0060F055" w14:textId="77777777" w:rsidR="00EE4D44" w:rsidRPr="002F64BB" w:rsidRDefault="00EE4D44">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F09E8F" w14:textId="77777777" w:rsidR="00EE4D44" w:rsidRPr="002F64BB" w:rsidRDefault="00EE4D44">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sidRPr="002F64BB">
              <w:rPr>
                <w:rFonts w:eastAsia="Times New Roman" w:cs="Times New Roman"/>
                <w:sz w:val="18"/>
                <w:szCs w:val="20"/>
                <w:lang w:eastAsia="zh-CN"/>
              </w:rPr>
              <w:t>32</w:t>
            </w:r>
          </w:p>
        </w:tc>
      </w:tr>
      <w:tr w:rsidR="00EE4D44" w:rsidRPr="002F64BB" w14:paraId="67E9217E" w14:textId="77777777">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3670C456" w14:textId="77777777" w:rsidR="00EE4D44" w:rsidRPr="002F64BB" w:rsidRDefault="00EE4D44">
            <w:pPr>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1134" w:type="dxa"/>
            <w:vMerge/>
            <w:tcBorders>
              <w:left w:val="single" w:sz="4" w:space="0" w:color="auto"/>
              <w:right w:val="single" w:sz="4" w:space="0" w:color="auto"/>
            </w:tcBorders>
            <w:vAlign w:val="center"/>
          </w:tcPr>
          <w:p w14:paraId="1F28D7AF" w14:textId="77777777" w:rsidR="00EE4D44" w:rsidRPr="002F64BB" w:rsidRDefault="00EE4D44">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en-GB"/>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7CE71024" w14:textId="77777777" w:rsidR="00EE4D44" w:rsidRPr="002F64BB" w:rsidRDefault="00EE4D44">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2F64BB">
              <w:rPr>
                <w:rFonts w:eastAsia="Times New Roman" w:cs="Times New Roman"/>
                <w:sz w:val="18"/>
                <w:szCs w:val="20"/>
                <w:lang w:eastAsia="en-GB"/>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7631E6D" w14:textId="77777777" w:rsidR="00EE4D44" w:rsidRPr="002F64BB" w:rsidRDefault="00EE4D44">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93246C" w14:textId="77777777" w:rsidR="00EE4D44" w:rsidRPr="002F64BB" w:rsidRDefault="00EE4D44">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sidRPr="002F64BB">
              <w:rPr>
                <w:rFonts w:eastAsia="Times New Roman" w:cs="Times New Roman"/>
                <w:sz w:val="18"/>
                <w:szCs w:val="20"/>
                <w:lang w:eastAsia="zh-CN"/>
              </w:rPr>
              <w:t>CDM4 (FD2, TD2)</w:t>
            </w:r>
          </w:p>
        </w:tc>
      </w:tr>
      <w:tr w:rsidR="00EE4D44" w:rsidRPr="002F64BB" w14:paraId="5796D466" w14:textId="77777777">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75B6CBF1" w14:textId="77777777" w:rsidR="00EE4D44" w:rsidRPr="002F64BB" w:rsidRDefault="00EE4D44">
            <w:pPr>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1134" w:type="dxa"/>
            <w:vMerge/>
            <w:tcBorders>
              <w:left w:val="single" w:sz="4" w:space="0" w:color="auto"/>
              <w:bottom w:val="single" w:sz="4" w:space="0" w:color="auto"/>
              <w:right w:val="single" w:sz="4" w:space="0" w:color="auto"/>
            </w:tcBorders>
            <w:vAlign w:val="center"/>
          </w:tcPr>
          <w:p w14:paraId="00BACF58" w14:textId="77777777" w:rsidR="00EE4D44" w:rsidRPr="002F64BB" w:rsidRDefault="00EE4D44">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en-GB"/>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19B120F0" w14:textId="77777777" w:rsidR="00EE4D44" w:rsidRPr="002F64BB" w:rsidRDefault="00EE4D44">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2F64BB">
              <w:rPr>
                <w:rFonts w:eastAsia="Times New Roman" w:cs="Times New Roman"/>
                <w:sz w:val="18"/>
                <w:szCs w:val="20"/>
                <w:lang w:eastAsia="en-GB"/>
              </w:rPr>
              <w:t>First subcarrier index in the PRB used for CSI-RS (k</w:t>
            </w:r>
            <w:r w:rsidRPr="002F64BB">
              <w:rPr>
                <w:rFonts w:eastAsia="Times New Roman" w:cs="Times New Roman"/>
                <w:sz w:val="18"/>
                <w:szCs w:val="20"/>
                <w:vertAlign w:val="subscript"/>
                <w:lang w:eastAsia="en-GB"/>
              </w:rPr>
              <w:t>0</w:t>
            </w:r>
            <w:r w:rsidRPr="002F64BB">
              <w:rPr>
                <w:rFonts w:eastAsia="Times New Roman" w:cs="Times New Roman"/>
                <w:sz w:val="18"/>
                <w:szCs w:val="20"/>
                <w:lang w:eastAsia="en-GB"/>
              </w:rPr>
              <w:t>, k</w:t>
            </w:r>
            <w:r w:rsidRPr="002F64BB">
              <w:rPr>
                <w:rFonts w:eastAsia="Times New Roman" w:cs="Times New Roman"/>
                <w:sz w:val="18"/>
                <w:szCs w:val="20"/>
                <w:vertAlign w:val="subscript"/>
                <w:lang w:eastAsia="en-GB"/>
              </w:rPr>
              <w:t>1,</w:t>
            </w:r>
            <w:r w:rsidRPr="002F64BB">
              <w:rPr>
                <w:rFonts w:eastAsia="Times New Roman" w:cs="Times New Roman"/>
                <w:sz w:val="18"/>
                <w:szCs w:val="20"/>
                <w:lang w:eastAsia="en-GB"/>
              </w:rPr>
              <w:t xml:space="preserve"> k</w:t>
            </w:r>
            <w:r w:rsidRPr="002F64BB">
              <w:rPr>
                <w:rFonts w:eastAsia="Times New Roman" w:cs="Times New Roman"/>
                <w:sz w:val="18"/>
                <w:szCs w:val="20"/>
                <w:vertAlign w:val="subscript"/>
                <w:lang w:eastAsia="en-GB"/>
              </w:rPr>
              <w:t>2</w:t>
            </w:r>
            <w:r w:rsidRPr="002F64BB">
              <w:rPr>
                <w:rFonts w:eastAsia="Times New Roman" w:cs="Times New Roman"/>
                <w:sz w:val="18"/>
                <w:szCs w:val="20"/>
                <w:lang w:eastAsia="en-GB"/>
              </w:rPr>
              <w:t>, k</w:t>
            </w:r>
            <w:r w:rsidRPr="002F64BB">
              <w:rPr>
                <w:rFonts w:eastAsia="Times New Roman" w:cs="Times New Roman"/>
                <w:sz w:val="18"/>
                <w:szCs w:val="20"/>
                <w:vertAlign w:val="subscript"/>
                <w:lang w:eastAsia="en-GB"/>
              </w:rPr>
              <w:t>3</w:t>
            </w:r>
            <w:r w:rsidRPr="002F64BB">
              <w:rPr>
                <w:rFonts w:eastAsia="Times New Roman" w:cs="Times New Roman"/>
                <w:sz w:val="18"/>
                <w:szCs w:val="20"/>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3B4952FB" w14:textId="77777777" w:rsidR="00EE4D44" w:rsidRPr="002F64BB" w:rsidRDefault="00EE4D44">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014A94" w14:textId="77777777" w:rsidR="00EE4D44" w:rsidRPr="002F64BB" w:rsidRDefault="00EE4D44">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sidRPr="002F64BB">
              <w:rPr>
                <w:rFonts w:eastAsia="Times New Roman" w:cs="Times New Roman"/>
                <w:sz w:val="18"/>
                <w:szCs w:val="20"/>
                <w:lang w:eastAsia="zh-CN"/>
              </w:rPr>
              <w:t>Row 17, (2, 4, 6, 8)</w:t>
            </w:r>
          </w:p>
        </w:tc>
      </w:tr>
      <w:tr w:rsidR="00EE4D44" w:rsidRPr="002F64BB" w14:paraId="173AC690" w14:textId="77777777">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tcPr>
          <w:p w14:paraId="505F3594" w14:textId="77777777" w:rsidR="00EE4D44" w:rsidRPr="002F64BB" w:rsidRDefault="00EE4D44">
            <w:pPr>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1134" w:type="dxa"/>
            <w:vMerge w:val="restart"/>
            <w:tcBorders>
              <w:top w:val="single" w:sz="4" w:space="0" w:color="auto"/>
              <w:left w:val="single" w:sz="4" w:space="0" w:color="auto"/>
              <w:right w:val="single" w:sz="4" w:space="0" w:color="auto"/>
            </w:tcBorders>
            <w:vAlign w:val="center"/>
          </w:tcPr>
          <w:p w14:paraId="6F975783" w14:textId="77777777" w:rsidR="00EE4D44" w:rsidRPr="002F64BB" w:rsidRDefault="00EE4D44">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sidRPr="002F64BB">
              <w:rPr>
                <w:rFonts w:eastAsia="Times New Roman" w:cs="Times New Roman"/>
                <w:sz w:val="18"/>
                <w:szCs w:val="20"/>
                <w:lang w:eastAsia="zh-CN"/>
              </w:rPr>
              <w:t>CSI-RS resource 1</w:t>
            </w:r>
          </w:p>
        </w:tc>
        <w:tc>
          <w:tcPr>
            <w:tcW w:w="2380" w:type="dxa"/>
            <w:tcBorders>
              <w:top w:val="single" w:sz="4" w:space="0" w:color="auto"/>
              <w:left w:val="single" w:sz="4" w:space="0" w:color="auto"/>
              <w:bottom w:val="single" w:sz="4" w:space="0" w:color="auto"/>
              <w:right w:val="single" w:sz="4" w:space="0" w:color="auto"/>
            </w:tcBorders>
            <w:vAlign w:val="center"/>
          </w:tcPr>
          <w:p w14:paraId="1C053A3F" w14:textId="77777777" w:rsidR="00EE4D44" w:rsidRPr="002F64BB" w:rsidRDefault="00EE4D44">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2F64BB">
              <w:rPr>
                <w:rFonts w:eastAsia="Times New Roman" w:cs="Times New Roman"/>
                <w:sz w:val="18"/>
                <w:szCs w:val="20"/>
                <w:lang w:eastAsia="en-GB"/>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F984DE5" w14:textId="77777777" w:rsidR="00EE4D44" w:rsidRPr="002F64BB" w:rsidRDefault="00EE4D44">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en-GB"/>
              </w:rPr>
            </w:pPr>
          </w:p>
        </w:tc>
        <w:tc>
          <w:tcPr>
            <w:tcW w:w="2800" w:type="dxa"/>
            <w:tcBorders>
              <w:top w:val="single" w:sz="4" w:space="0" w:color="auto"/>
              <w:left w:val="single" w:sz="4" w:space="0" w:color="auto"/>
              <w:bottom w:val="single" w:sz="4" w:space="0" w:color="auto"/>
              <w:right w:val="single" w:sz="4" w:space="0" w:color="auto"/>
            </w:tcBorders>
            <w:vAlign w:val="center"/>
          </w:tcPr>
          <w:p w14:paraId="60F0F6D9" w14:textId="77777777" w:rsidR="00EE4D44" w:rsidRPr="002F64BB" w:rsidRDefault="00EE4D44">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Pr>
                <w:rFonts w:eastAsia="Times New Roman" w:cs="Times New Roman"/>
                <w:sz w:val="18"/>
                <w:szCs w:val="20"/>
                <w:lang w:eastAsia="zh-CN"/>
              </w:rPr>
              <w:t>1/2 (even)</w:t>
            </w:r>
          </w:p>
        </w:tc>
      </w:tr>
      <w:tr w:rsidR="00EE4D44" w:rsidRPr="002F64BB" w14:paraId="35ED294D" w14:textId="77777777">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44E05316" w14:textId="77777777" w:rsidR="00EE4D44" w:rsidRPr="002F64BB" w:rsidRDefault="00EE4D44">
            <w:pPr>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1134" w:type="dxa"/>
            <w:vMerge/>
            <w:tcBorders>
              <w:left w:val="single" w:sz="4" w:space="0" w:color="auto"/>
              <w:bottom w:val="single" w:sz="4" w:space="0" w:color="auto"/>
              <w:right w:val="single" w:sz="4" w:space="0" w:color="auto"/>
            </w:tcBorders>
            <w:vAlign w:val="center"/>
          </w:tcPr>
          <w:p w14:paraId="6CE0457C" w14:textId="77777777" w:rsidR="00EE4D44" w:rsidRPr="002F64BB" w:rsidRDefault="00EE4D44">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en-GB"/>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72D6A5B9" w14:textId="77777777" w:rsidR="00EE4D44" w:rsidRPr="002F64BB" w:rsidRDefault="00EE4D44">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2F64BB">
              <w:rPr>
                <w:rFonts w:eastAsia="Times New Roman" w:cs="Times New Roman"/>
                <w:sz w:val="18"/>
                <w:szCs w:val="20"/>
                <w:lang w:eastAsia="en-GB"/>
              </w:rPr>
              <w:t>First OFDM symbol in the PRB used for CSI-RS (l</w:t>
            </w:r>
            <w:r w:rsidRPr="002F64BB">
              <w:rPr>
                <w:rFonts w:eastAsia="Times New Roman" w:cs="Times New Roman"/>
                <w:sz w:val="18"/>
                <w:szCs w:val="20"/>
                <w:vertAlign w:val="subscript"/>
                <w:lang w:eastAsia="en-GB"/>
              </w:rPr>
              <w:t>0</w:t>
            </w:r>
            <w:r w:rsidRPr="002F64BB">
              <w:rPr>
                <w:rFonts w:eastAsia="Times New Roman" w:cs="Times New Roman"/>
                <w:sz w:val="18"/>
                <w:szCs w:val="20"/>
                <w:lang w:eastAsia="en-GB"/>
              </w:rPr>
              <w:t>, l</w:t>
            </w:r>
            <w:r w:rsidRPr="002F64BB">
              <w:rPr>
                <w:rFonts w:eastAsia="Times New Roman" w:cs="Times New Roman"/>
                <w:sz w:val="18"/>
                <w:szCs w:val="20"/>
                <w:vertAlign w:val="subscript"/>
                <w:lang w:eastAsia="en-GB"/>
              </w:rPr>
              <w:t>1</w:t>
            </w:r>
            <w:r w:rsidRPr="002F64BB">
              <w:rPr>
                <w:rFonts w:eastAsia="Times New Roman" w:cs="Times New Roman"/>
                <w:sz w:val="18"/>
                <w:szCs w:val="20"/>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2FA097D4" w14:textId="77777777" w:rsidR="00EE4D44" w:rsidRPr="002F64BB" w:rsidRDefault="00EE4D44">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en-GB"/>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ED6FF7" w14:textId="77777777" w:rsidR="00EE4D44" w:rsidRPr="002F64BB" w:rsidRDefault="00EE4D44">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sidRPr="002F64BB">
              <w:rPr>
                <w:rFonts w:eastAsia="Times New Roman" w:cs="Times New Roman"/>
                <w:sz w:val="18"/>
                <w:szCs w:val="20"/>
                <w:lang w:eastAsia="zh-CN"/>
              </w:rPr>
              <w:t>Row 17, (1, 7)</w:t>
            </w:r>
          </w:p>
        </w:tc>
      </w:tr>
      <w:tr w:rsidR="00EE4D44" w:rsidRPr="002F64BB" w14:paraId="18709786" w14:textId="77777777">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tcPr>
          <w:p w14:paraId="66564F41" w14:textId="77777777" w:rsidR="00EE4D44" w:rsidRPr="002F64BB" w:rsidRDefault="00EE4D44">
            <w:pPr>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1134" w:type="dxa"/>
            <w:vMerge w:val="restart"/>
            <w:tcBorders>
              <w:top w:val="single" w:sz="4" w:space="0" w:color="auto"/>
              <w:left w:val="single" w:sz="4" w:space="0" w:color="auto"/>
              <w:right w:val="single" w:sz="4" w:space="0" w:color="auto"/>
            </w:tcBorders>
            <w:vAlign w:val="center"/>
          </w:tcPr>
          <w:p w14:paraId="182B5A1D" w14:textId="77777777" w:rsidR="00EE4D44" w:rsidRPr="002F64BB" w:rsidRDefault="00EE4D44">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sidRPr="002F64BB">
              <w:rPr>
                <w:rFonts w:eastAsia="Times New Roman" w:cs="Times New Roman"/>
                <w:sz w:val="18"/>
                <w:szCs w:val="20"/>
                <w:lang w:eastAsia="zh-CN"/>
              </w:rPr>
              <w:t>CSI-RS resource 2</w:t>
            </w:r>
          </w:p>
        </w:tc>
        <w:tc>
          <w:tcPr>
            <w:tcW w:w="2380" w:type="dxa"/>
            <w:tcBorders>
              <w:top w:val="single" w:sz="4" w:space="0" w:color="auto"/>
              <w:left w:val="single" w:sz="4" w:space="0" w:color="auto"/>
              <w:bottom w:val="single" w:sz="4" w:space="0" w:color="auto"/>
              <w:right w:val="single" w:sz="4" w:space="0" w:color="auto"/>
            </w:tcBorders>
            <w:vAlign w:val="center"/>
          </w:tcPr>
          <w:p w14:paraId="522CDAC8" w14:textId="77777777" w:rsidR="00EE4D44" w:rsidRPr="002F64BB" w:rsidRDefault="00EE4D44">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2F64BB">
              <w:rPr>
                <w:rFonts w:eastAsia="Times New Roman" w:cs="Times New Roman"/>
                <w:sz w:val="18"/>
                <w:szCs w:val="20"/>
                <w:lang w:eastAsia="en-GB"/>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DD2191A" w14:textId="77777777" w:rsidR="00EE4D44" w:rsidRPr="002F64BB" w:rsidRDefault="00EE4D44">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en-GB"/>
              </w:rPr>
            </w:pPr>
          </w:p>
        </w:tc>
        <w:tc>
          <w:tcPr>
            <w:tcW w:w="2800" w:type="dxa"/>
            <w:tcBorders>
              <w:top w:val="single" w:sz="4" w:space="0" w:color="auto"/>
              <w:left w:val="single" w:sz="4" w:space="0" w:color="auto"/>
              <w:bottom w:val="single" w:sz="4" w:space="0" w:color="auto"/>
              <w:right w:val="single" w:sz="4" w:space="0" w:color="auto"/>
            </w:tcBorders>
            <w:vAlign w:val="center"/>
          </w:tcPr>
          <w:p w14:paraId="2019CA3F" w14:textId="77777777" w:rsidR="00EE4D44" w:rsidRPr="002F64BB" w:rsidRDefault="00EE4D44">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Pr>
                <w:rFonts w:eastAsia="Times New Roman" w:cs="Times New Roman"/>
                <w:sz w:val="18"/>
                <w:szCs w:val="20"/>
                <w:lang w:eastAsia="zh-CN"/>
              </w:rPr>
              <w:t>1/2 (even)</w:t>
            </w:r>
          </w:p>
        </w:tc>
      </w:tr>
      <w:tr w:rsidR="00EE4D44" w:rsidRPr="002F64BB" w14:paraId="7FDC9AC5" w14:textId="77777777">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tcPr>
          <w:p w14:paraId="3271B1D8" w14:textId="77777777" w:rsidR="00EE4D44" w:rsidRPr="002F64BB" w:rsidRDefault="00EE4D44">
            <w:pPr>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1134" w:type="dxa"/>
            <w:vMerge/>
            <w:tcBorders>
              <w:left w:val="single" w:sz="4" w:space="0" w:color="auto"/>
              <w:bottom w:val="single" w:sz="4" w:space="0" w:color="auto"/>
              <w:right w:val="single" w:sz="4" w:space="0" w:color="auto"/>
            </w:tcBorders>
            <w:vAlign w:val="center"/>
          </w:tcPr>
          <w:p w14:paraId="4EC06DDB" w14:textId="77777777" w:rsidR="00EE4D44" w:rsidRPr="002F64BB" w:rsidRDefault="00EE4D44">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en-GB"/>
              </w:rPr>
            </w:pPr>
          </w:p>
        </w:tc>
        <w:tc>
          <w:tcPr>
            <w:tcW w:w="2380" w:type="dxa"/>
            <w:tcBorders>
              <w:top w:val="single" w:sz="4" w:space="0" w:color="auto"/>
              <w:left w:val="single" w:sz="4" w:space="0" w:color="auto"/>
              <w:bottom w:val="single" w:sz="4" w:space="0" w:color="auto"/>
              <w:right w:val="single" w:sz="4" w:space="0" w:color="auto"/>
            </w:tcBorders>
            <w:vAlign w:val="center"/>
          </w:tcPr>
          <w:p w14:paraId="474341DA" w14:textId="77777777" w:rsidR="00EE4D44" w:rsidRPr="002F64BB" w:rsidRDefault="00EE4D44">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2F64BB">
              <w:rPr>
                <w:rFonts w:eastAsia="Times New Roman" w:cs="Times New Roman"/>
                <w:sz w:val="18"/>
                <w:szCs w:val="20"/>
                <w:lang w:eastAsia="en-GB"/>
              </w:rPr>
              <w:t>First OFDM symbol in the PRB used for CSI-RS (l</w:t>
            </w:r>
            <w:r w:rsidRPr="002F64BB">
              <w:rPr>
                <w:rFonts w:eastAsia="Times New Roman" w:cs="Times New Roman"/>
                <w:sz w:val="18"/>
                <w:szCs w:val="20"/>
                <w:vertAlign w:val="subscript"/>
                <w:lang w:eastAsia="en-GB"/>
              </w:rPr>
              <w:t>0</w:t>
            </w:r>
            <w:r w:rsidRPr="002F64BB">
              <w:rPr>
                <w:rFonts w:eastAsia="Times New Roman" w:cs="Times New Roman"/>
                <w:sz w:val="18"/>
                <w:szCs w:val="20"/>
                <w:lang w:eastAsia="en-GB"/>
              </w:rPr>
              <w:t>, l</w:t>
            </w:r>
            <w:r w:rsidRPr="002F64BB">
              <w:rPr>
                <w:rFonts w:eastAsia="Times New Roman" w:cs="Times New Roman"/>
                <w:sz w:val="18"/>
                <w:szCs w:val="20"/>
                <w:vertAlign w:val="subscript"/>
                <w:lang w:eastAsia="en-GB"/>
              </w:rPr>
              <w:t>1</w:t>
            </w:r>
            <w:r w:rsidRPr="002F64BB">
              <w:rPr>
                <w:rFonts w:eastAsia="Times New Roman" w:cs="Times New Roman"/>
                <w:sz w:val="18"/>
                <w:szCs w:val="20"/>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7A42131F" w14:textId="77777777" w:rsidR="00EE4D44" w:rsidRPr="002F64BB" w:rsidRDefault="00EE4D44">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en-GB"/>
              </w:rPr>
            </w:pPr>
          </w:p>
        </w:tc>
        <w:tc>
          <w:tcPr>
            <w:tcW w:w="2800" w:type="dxa"/>
            <w:tcBorders>
              <w:top w:val="single" w:sz="4" w:space="0" w:color="auto"/>
              <w:left w:val="single" w:sz="4" w:space="0" w:color="auto"/>
              <w:bottom w:val="single" w:sz="4" w:space="0" w:color="auto"/>
              <w:right w:val="single" w:sz="4" w:space="0" w:color="auto"/>
            </w:tcBorders>
            <w:vAlign w:val="center"/>
          </w:tcPr>
          <w:p w14:paraId="53E47EAD" w14:textId="77777777" w:rsidR="00EE4D44" w:rsidRPr="002F64BB" w:rsidRDefault="00EE4D44">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sidRPr="002F64BB">
              <w:rPr>
                <w:rFonts w:eastAsia="Times New Roman" w:cs="Times New Roman"/>
                <w:sz w:val="18"/>
                <w:szCs w:val="20"/>
                <w:lang w:eastAsia="zh-CN"/>
              </w:rPr>
              <w:t>Row 17, (5, 12)</w:t>
            </w:r>
          </w:p>
        </w:tc>
      </w:tr>
      <w:tr w:rsidR="00EE4D44" w:rsidRPr="002F64BB" w14:paraId="7F2764FD" w14:textId="77777777">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tcPr>
          <w:p w14:paraId="4D2A754C" w14:textId="77777777" w:rsidR="00EE4D44" w:rsidRPr="002F64BB" w:rsidRDefault="00EE4D44">
            <w:pPr>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1134" w:type="dxa"/>
            <w:vMerge w:val="restart"/>
            <w:tcBorders>
              <w:top w:val="single" w:sz="4" w:space="0" w:color="auto"/>
              <w:left w:val="single" w:sz="4" w:space="0" w:color="auto"/>
              <w:right w:val="single" w:sz="4" w:space="0" w:color="auto"/>
            </w:tcBorders>
            <w:vAlign w:val="center"/>
          </w:tcPr>
          <w:p w14:paraId="70E2B6A7" w14:textId="77777777" w:rsidR="00EE4D44" w:rsidRPr="002F64BB" w:rsidRDefault="00EE4D44">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sidRPr="002F64BB">
              <w:rPr>
                <w:rFonts w:eastAsia="Times New Roman" w:cs="Times New Roman"/>
                <w:sz w:val="18"/>
                <w:szCs w:val="20"/>
                <w:lang w:eastAsia="zh-CN"/>
              </w:rPr>
              <w:t xml:space="preserve">CSI-RS resource </w:t>
            </w:r>
            <w:r>
              <w:rPr>
                <w:rFonts w:eastAsia="Times New Roman" w:cs="Times New Roman"/>
                <w:sz w:val="18"/>
                <w:szCs w:val="20"/>
                <w:lang w:eastAsia="zh-CN"/>
              </w:rPr>
              <w:t>3</w:t>
            </w:r>
          </w:p>
        </w:tc>
        <w:tc>
          <w:tcPr>
            <w:tcW w:w="2380" w:type="dxa"/>
            <w:tcBorders>
              <w:top w:val="single" w:sz="4" w:space="0" w:color="auto"/>
              <w:left w:val="single" w:sz="4" w:space="0" w:color="auto"/>
              <w:bottom w:val="single" w:sz="4" w:space="0" w:color="auto"/>
              <w:right w:val="single" w:sz="4" w:space="0" w:color="auto"/>
            </w:tcBorders>
            <w:vAlign w:val="center"/>
          </w:tcPr>
          <w:p w14:paraId="448620E6" w14:textId="77777777" w:rsidR="00EE4D44" w:rsidRPr="002F64BB" w:rsidRDefault="00EE4D44">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2F64BB">
              <w:rPr>
                <w:rFonts w:eastAsia="Times New Roman" w:cs="Times New Roman"/>
                <w:sz w:val="18"/>
                <w:szCs w:val="20"/>
                <w:lang w:eastAsia="en-GB"/>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8A8F7AF" w14:textId="77777777" w:rsidR="00EE4D44" w:rsidRPr="002F64BB" w:rsidRDefault="00EE4D44">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532F680" w14:textId="77777777" w:rsidR="00EE4D44" w:rsidRPr="002F64BB" w:rsidRDefault="00EE4D44">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Pr>
                <w:rFonts w:eastAsia="Times New Roman" w:cs="Times New Roman"/>
                <w:sz w:val="18"/>
                <w:szCs w:val="20"/>
                <w:lang w:eastAsia="zh-CN"/>
              </w:rPr>
              <w:t>1/2 (odd)</w:t>
            </w:r>
          </w:p>
        </w:tc>
      </w:tr>
      <w:tr w:rsidR="00EE4D44" w:rsidRPr="002F64BB" w14:paraId="719033F5" w14:textId="77777777">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tcPr>
          <w:p w14:paraId="255A2B9B" w14:textId="77777777" w:rsidR="00EE4D44" w:rsidRPr="002F64BB" w:rsidRDefault="00EE4D44">
            <w:pPr>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1134" w:type="dxa"/>
            <w:vMerge/>
            <w:tcBorders>
              <w:left w:val="single" w:sz="4" w:space="0" w:color="auto"/>
              <w:bottom w:val="single" w:sz="4" w:space="0" w:color="auto"/>
              <w:right w:val="single" w:sz="4" w:space="0" w:color="auto"/>
            </w:tcBorders>
            <w:vAlign w:val="center"/>
          </w:tcPr>
          <w:p w14:paraId="0F47B027" w14:textId="77777777" w:rsidR="00EE4D44" w:rsidRPr="002F64BB" w:rsidRDefault="00EE4D44">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p>
        </w:tc>
        <w:tc>
          <w:tcPr>
            <w:tcW w:w="2380" w:type="dxa"/>
            <w:tcBorders>
              <w:top w:val="single" w:sz="4" w:space="0" w:color="auto"/>
              <w:left w:val="single" w:sz="4" w:space="0" w:color="auto"/>
              <w:bottom w:val="single" w:sz="4" w:space="0" w:color="auto"/>
              <w:right w:val="single" w:sz="4" w:space="0" w:color="auto"/>
            </w:tcBorders>
            <w:vAlign w:val="center"/>
          </w:tcPr>
          <w:p w14:paraId="4C3D8FA6" w14:textId="77777777" w:rsidR="00EE4D44" w:rsidRPr="002F64BB" w:rsidRDefault="00EE4D44">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2F64BB">
              <w:rPr>
                <w:rFonts w:eastAsia="Times New Roman" w:cs="Times New Roman"/>
                <w:sz w:val="18"/>
                <w:szCs w:val="20"/>
                <w:lang w:eastAsia="en-GB"/>
              </w:rPr>
              <w:t>First OFDM symbol in the PRB used for CSI-RS (l</w:t>
            </w:r>
            <w:r w:rsidRPr="002F64BB">
              <w:rPr>
                <w:rFonts w:eastAsia="Times New Roman" w:cs="Times New Roman"/>
                <w:sz w:val="18"/>
                <w:szCs w:val="20"/>
                <w:vertAlign w:val="subscript"/>
                <w:lang w:eastAsia="en-GB"/>
              </w:rPr>
              <w:t>0</w:t>
            </w:r>
            <w:r w:rsidRPr="002F64BB">
              <w:rPr>
                <w:rFonts w:eastAsia="Times New Roman" w:cs="Times New Roman"/>
                <w:sz w:val="18"/>
                <w:szCs w:val="20"/>
                <w:lang w:eastAsia="en-GB"/>
              </w:rPr>
              <w:t>, l</w:t>
            </w:r>
            <w:r w:rsidRPr="002F64BB">
              <w:rPr>
                <w:rFonts w:eastAsia="Times New Roman" w:cs="Times New Roman"/>
                <w:sz w:val="18"/>
                <w:szCs w:val="20"/>
                <w:vertAlign w:val="subscript"/>
                <w:lang w:eastAsia="en-GB"/>
              </w:rPr>
              <w:t>1</w:t>
            </w:r>
            <w:r w:rsidRPr="002F64BB">
              <w:rPr>
                <w:rFonts w:eastAsia="Times New Roman" w:cs="Times New Roman"/>
                <w:sz w:val="18"/>
                <w:szCs w:val="20"/>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70BCB815" w14:textId="77777777" w:rsidR="00EE4D44" w:rsidRPr="002F64BB" w:rsidRDefault="00EE4D44">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2EEE33C" w14:textId="77777777" w:rsidR="00EE4D44" w:rsidRPr="002F64BB" w:rsidRDefault="00EE4D44">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sidRPr="002F64BB">
              <w:rPr>
                <w:rFonts w:eastAsia="Times New Roman" w:cs="Times New Roman"/>
                <w:sz w:val="18"/>
                <w:szCs w:val="20"/>
                <w:lang w:eastAsia="zh-CN"/>
              </w:rPr>
              <w:t>Row 17, (1, 7)</w:t>
            </w:r>
          </w:p>
        </w:tc>
      </w:tr>
      <w:tr w:rsidR="00EE4D44" w:rsidRPr="002F64BB" w14:paraId="25E49DEB" w14:textId="77777777">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tcPr>
          <w:p w14:paraId="442642ED" w14:textId="77777777" w:rsidR="00EE4D44" w:rsidRPr="002F64BB" w:rsidRDefault="00EE4D44">
            <w:pPr>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1134" w:type="dxa"/>
            <w:vMerge w:val="restart"/>
            <w:tcBorders>
              <w:top w:val="single" w:sz="4" w:space="0" w:color="auto"/>
              <w:left w:val="single" w:sz="4" w:space="0" w:color="auto"/>
              <w:right w:val="single" w:sz="4" w:space="0" w:color="auto"/>
            </w:tcBorders>
            <w:vAlign w:val="center"/>
          </w:tcPr>
          <w:p w14:paraId="0AE260EE" w14:textId="77777777" w:rsidR="00EE4D44" w:rsidRPr="002F64BB" w:rsidRDefault="00EE4D44">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sidRPr="002F64BB">
              <w:rPr>
                <w:rFonts w:eastAsia="Times New Roman" w:cs="Times New Roman"/>
                <w:sz w:val="18"/>
                <w:szCs w:val="20"/>
                <w:lang w:eastAsia="zh-CN"/>
              </w:rPr>
              <w:t xml:space="preserve">CSI-RS resource </w:t>
            </w:r>
            <w:r>
              <w:rPr>
                <w:rFonts w:eastAsia="Times New Roman" w:cs="Times New Roman"/>
                <w:sz w:val="18"/>
                <w:szCs w:val="20"/>
                <w:lang w:eastAsia="zh-CN"/>
              </w:rPr>
              <w:t>4</w:t>
            </w:r>
          </w:p>
        </w:tc>
        <w:tc>
          <w:tcPr>
            <w:tcW w:w="2380" w:type="dxa"/>
            <w:tcBorders>
              <w:top w:val="single" w:sz="4" w:space="0" w:color="auto"/>
              <w:left w:val="single" w:sz="4" w:space="0" w:color="auto"/>
              <w:bottom w:val="single" w:sz="4" w:space="0" w:color="auto"/>
              <w:right w:val="single" w:sz="4" w:space="0" w:color="auto"/>
            </w:tcBorders>
            <w:vAlign w:val="center"/>
          </w:tcPr>
          <w:p w14:paraId="29AD5458" w14:textId="77777777" w:rsidR="00EE4D44" w:rsidRPr="002F64BB" w:rsidRDefault="00EE4D44">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2F64BB">
              <w:rPr>
                <w:rFonts w:eastAsia="Times New Roman" w:cs="Times New Roman"/>
                <w:sz w:val="18"/>
                <w:szCs w:val="20"/>
                <w:lang w:eastAsia="en-GB"/>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9896B30" w14:textId="77777777" w:rsidR="00EE4D44" w:rsidRPr="002F64BB" w:rsidRDefault="00EE4D44">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7E20B9F" w14:textId="77777777" w:rsidR="00EE4D44" w:rsidRPr="002F64BB" w:rsidRDefault="00EE4D44">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Pr>
                <w:rFonts w:eastAsia="Times New Roman" w:cs="Times New Roman"/>
                <w:sz w:val="18"/>
                <w:szCs w:val="20"/>
                <w:lang w:eastAsia="zh-CN"/>
              </w:rPr>
              <w:t>1/2 (odd)</w:t>
            </w:r>
          </w:p>
        </w:tc>
      </w:tr>
      <w:tr w:rsidR="00EE4D44" w:rsidRPr="002F64BB" w14:paraId="5383E503" w14:textId="77777777">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tcPr>
          <w:p w14:paraId="4E8AFAF7" w14:textId="77777777" w:rsidR="00EE4D44" w:rsidRPr="002F64BB" w:rsidRDefault="00EE4D44">
            <w:pPr>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1134" w:type="dxa"/>
            <w:vMerge/>
            <w:tcBorders>
              <w:left w:val="single" w:sz="4" w:space="0" w:color="auto"/>
              <w:bottom w:val="single" w:sz="4" w:space="0" w:color="auto"/>
              <w:right w:val="single" w:sz="4" w:space="0" w:color="auto"/>
            </w:tcBorders>
            <w:vAlign w:val="center"/>
          </w:tcPr>
          <w:p w14:paraId="44CAB138" w14:textId="77777777" w:rsidR="00EE4D44" w:rsidRPr="002F64BB" w:rsidRDefault="00EE4D44">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p>
        </w:tc>
        <w:tc>
          <w:tcPr>
            <w:tcW w:w="2380" w:type="dxa"/>
            <w:tcBorders>
              <w:top w:val="single" w:sz="4" w:space="0" w:color="auto"/>
              <w:left w:val="single" w:sz="4" w:space="0" w:color="auto"/>
              <w:bottom w:val="single" w:sz="4" w:space="0" w:color="auto"/>
              <w:right w:val="single" w:sz="4" w:space="0" w:color="auto"/>
            </w:tcBorders>
            <w:vAlign w:val="center"/>
          </w:tcPr>
          <w:p w14:paraId="2EFD82DE" w14:textId="77777777" w:rsidR="00EE4D44" w:rsidRPr="002F64BB" w:rsidRDefault="00EE4D44">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2F64BB">
              <w:rPr>
                <w:rFonts w:eastAsia="Times New Roman" w:cs="Times New Roman"/>
                <w:sz w:val="18"/>
                <w:szCs w:val="20"/>
                <w:lang w:eastAsia="en-GB"/>
              </w:rPr>
              <w:t>First OFDM symbol in the PRB used for CSI-RS (l</w:t>
            </w:r>
            <w:r w:rsidRPr="002F64BB">
              <w:rPr>
                <w:rFonts w:eastAsia="Times New Roman" w:cs="Times New Roman"/>
                <w:sz w:val="18"/>
                <w:szCs w:val="20"/>
                <w:vertAlign w:val="subscript"/>
                <w:lang w:eastAsia="en-GB"/>
              </w:rPr>
              <w:t>0</w:t>
            </w:r>
            <w:r w:rsidRPr="002F64BB">
              <w:rPr>
                <w:rFonts w:eastAsia="Times New Roman" w:cs="Times New Roman"/>
                <w:sz w:val="18"/>
                <w:szCs w:val="20"/>
                <w:lang w:eastAsia="en-GB"/>
              </w:rPr>
              <w:t>, l</w:t>
            </w:r>
            <w:r w:rsidRPr="002F64BB">
              <w:rPr>
                <w:rFonts w:eastAsia="Times New Roman" w:cs="Times New Roman"/>
                <w:sz w:val="18"/>
                <w:szCs w:val="20"/>
                <w:vertAlign w:val="subscript"/>
                <w:lang w:eastAsia="en-GB"/>
              </w:rPr>
              <w:t>1</w:t>
            </w:r>
            <w:r w:rsidRPr="002F64BB">
              <w:rPr>
                <w:rFonts w:eastAsia="Times New Roman" w:cs="Times New Roman"/>
                <w:sz w:val="18"/>
                <w:szCs w:val="20"/>
                <w:lang w:eastAsia="en-GB"/>
              </w:rPr>
              <w:t>)</w:t>
            </w:r>
          </w:p>
        </w:tc>
        <w:tc>
          <w:tcPr>
            <w:tcW w:w="851" w:type="dxa"/>
            <w:tcBorders>
              <w:top w:val="single" w:sz="4" w:space="0" w:color="auto"/>
              <w:left w:val="single" w:sz="4" w:space="0" w:color="auto"/>
              <w:bottom w:val="single" w:sz="4" w:space="0" w:color="auto"/>
              <w:right w:val="single" w:sz="4" w:space="0" w:color="auto"/>
            </w:tcBorders>
            <w:vAlign w:val="center"/>
          </w:tcPr>
          <w:p w14:paraId="4E924A1A" w14:textId="77777777" w:rsidR="00EE4D44" w:rsidRPr="002F64BB" w:rsidRDefault="00EE4D44">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D319DE9" w14:textId="77777777" w:rsidR="00EE4D44" w:rsidRPr="002F64BB" w:rsidRDefault="00EE4D44">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sidRPr="002F64BB">
              <w:rPr>
                <w:rFonts w:eastAsia="Times New Roman" w:cs="Times New Roman"/>
                <w:sz w:val="18"/>
                <w:szCs w:val="20"/>
                <w:lang w:eastAsia="zh-CN"/>
              </w:rPr>
              <w:t>Row 17, (5, 12)</w:t>
            </w:r>
          </w:p>
        </w:tc>
      </w:tr>
      <w:tr w:rsidR="00EE4D44" w:rsidRPr="002F64BB" w14:paraId="0B636683" w14:textId="77777777">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05F5771D" w14:textId="77777777" w:rsidR="00EE4D44" w:rsidRPr="002F64BB" w:rsidRDefault="00EE4D44">
            <w:pPr>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34E750E7" w14:textId="77777777" w:rsidR="00EE4D44" w:rsidRPr="002F64BB" w:rsidRDefault="00EE4D44">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en-GB"/>
              </w:rPr>
            </w:pPr>
            <w:r w:rsidRPr="002F64BB">
              <w:rPr>
                <w:rFonts w:eastAsia="Times New Roman" w:cs="Times New Roman"/>
                <w:sz w:val="18"/>
                <w:szCs w:val="20"/>
                <w:lang w:eastAsia="zh-CN"/>
              </w:rPr>
              <w:t>CSI-RS resource</w:t>
            </w:r>
            <w:r>
              <w:rPr>
                <w:rFonts w:eastAsia="Times New Roman" w:cs="Times New Roman"/>
                <w:sz w:val="18"/>
                <w:szCs w:val="20"/>
                <w:lang w:eastAsia="zh-CN"/>
              </w:rPr>
              <w:t>s</w:t>
            </w:r>
            <w:r w:rsidRPr="002F64BB">
              <w:rPr>
                <w:rFonts w:eastAsia="Times New Roman" w:cs="Times New Roman"/>
                <w:sz w:val="18"/>
                <w:szCs w:val="20"/>
                <w:lang w:eastAsia="zh-CN"/>
              </w:rPr>
              <w:t xml:space="preserve"> 1</w:t>
            </w:r>
            <w:r>
              <w:rPr>
                <w:rFonts w:eastAsia="Times New Roman" w:cs="Times New Roman"/>
                <w:sz w:val="18"/>
                <w:szCs w:val="20"/>
                <w:lang w:eastAsia="zh-CN"/>
              </w:rPr>
              <w:noBreakHyphen/>
              <w:t>4</w:t>
            </w:r>
          </w:p>
        </w:tc>
        <w:tc>
          <w:tcPr>
            <w:tcW w:w="2380" w:type="dxa"/>
            <w:tcBorders>
              <w:top w:val="single" w:sz="4" w:space="0" w:color="auto"/>
              <w:left w:val="single" w:sz="4" w:space="0" w:color="auto"/>
              <w:bottom w:val="single" w:sz="4" w:space="0" w:color="auto"/>
              <w:right w:val="single" w:sz="4" w:space="0" w:color="auto"/>
            </w:tcBorders>
            <w:vAlign w:val="center"/>
            <w:hideMark/>
          </w:tcPr>
          <w:p w14:paraId="29177EB1" w14:textId="77777777" w:rsidR="00EE4D44" w:rsidRPr="002F64BB" w:rsidRDefault="00EE4D44">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2F64BB">
              <w:rPr>
                <w:rFonts w:eastAsia="Times New Roman" w:cs="Times New Roman"/>
                <w:sz w:val="18"/>
                <w:szCs w:val="20"/>
                <w:lang w:eastAsia="en-GB"/>
              </w:rPr>
              <w:t>CSI-RS</w:t>
            </w:r>
          </w:p>
          <w:p w14:paraId="05641ECD" w14:textId="77777777" w:rsidR="00EE4D44" w:rsidRPr="002F64BB" w:rsidRDefault="00EE4D44">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r w:rsidRPr="002F64BB">
              <w:rPr>
                <w:rFonts w:eastAsia="Times New Roman" w:cs="Times New Roman"/>
                <w:sz w:val="18"/>
                <w:szCs w:val="20"/>
                <w:lang w:eastAsia="zh-CN"/>
              </w:rPr>
              <w:t>interval</w:t>
            </w:r>
            <w:r w:rsidRPr="002F64BB">
              <w:rPr>
                <w:rFonts w:eastAsia="Times New Roman" w:cs="Times New Roman"/>
                <w:sz w:val="18"/>
                <w:szCs w:val="20"/>
                <w:lang w:eastAsia="en-GB"/>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FE516C" w14:textId="77777777" w:rsidR="00EE4D44" w:rsidRPr="002F64BB" w:rsidRDefault="00EE4D44">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en-GB"/>
              </w:rPr>
            </w:pPr>
            <w:r w:rsidRPr="002F64BB">
              <w:rPr>
                <w:rFonts w:eastAsia="Times New Roman" w:cs="Times New Roman"/>
                <w:sz w:val="18"/>
                <w:szCs w:val="20"/>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38689DA" w14:textId="77777777" w:rsidR="00EE4D44" w:rsidRPr="002F64BB" w:rsidRDefault="00EE4D44">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sidRPr="002F64BB">
              <w:rPr>
                <w:rFonts w:eastAsia="Times New Roman" w:cs="Times New Roman"/>
                <w:sz w:val="18"/>
                <w:szCs w:val="20"/>
                <w:lang w:eastAsia="zh-CN"/>
              </w:rPr>
              <w:t>Not configured</w:t>
            </w:r>
          </w:p>
        </w:tc>
      </w:tr>
      <w:tr w:rsidR="00EE4D44" w:rsidRPr="002F64BB" w14:paraId="1925B122" w14:textId="77777777">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7F605BDE" w14:textId="77777777" w:rsidR="00EE4D44" w:rsidRPr="002F64BB" w:rsidRDefault="00EE4D44">
            <w:pPr>
              <w:overflowPunct w:val="0"/>
              <w:autoSpaceDE w:val="0"/>
              <w:autoSpaceDN w:val="0"/>
              <w:adjustRightInd w:val="0"/>
              <w:spacing w:after="0" w:line="240" w:lineRule="auto"/>
              <w:textAlignment w:val="baseline"/>
              <w:rPr>
                <w:rFonts w:eastAsia="Times New Roman" w:cs="Times New Roman"/>
                <w:sz w:val="18"/>
                <w:szCs w:val="20"/>
                <w:lang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2EB16144" w14:textId="77777777" w:rsidR="00EE4D44" w:rsidRPr="002F64BB" w:rsidRDefault="00EE4D44">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en-GB"/>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65ED2CDE" w14:textId="77777777" w:rsidR="00EE4D44" w:rsidRPr="002F64BB" w:rsidRDefault="00EE4D44">
            <w:pPr>
              <w:keepNext/>
              <w:keepLines/>
              <w:overflowPunct w:val="0"/>
              <w:autoSpaceDE w:val="0"/>
              <w:autoSpaceDN w:val="0"/>
              <w:adjustRightInd w:val="0"/>
              <w:spacing w:after="0" w:line="240" w:lineRule="auto"/>
              <w:textAlignment w:val="baseline"/>
              <w:rPr>
                <w:rFonts w:eastAsia="Times New Roman" w:cs="Times New Roman"/>
                <w:sz w:val="18"/>
                <w:szCs w:val="20"/>
                <w:lang w:eastAsia="en-GB"/>
              </w:rPr>
            </w:pPr>
            <w:proofErr w:type="spellStart"/>
            <w:r w:rsidRPr="002F64BB">
              <w:rPr>
                <w:rFonts w:eastAsia="Times New Roman" w:cs="Times New Roman"/>
                <w:sz w:val="18"/>
                <w:szCs w:val="20"/>
                <w:lang w:eastAsia="en-GB"/>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6DF1F35" w14:textId="77777777" w:rsidR="00EE4D44" w:rsidRPr="002F64BB" w:rsidRDefault="00EE4D44">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BD16EF" w14:textId="77777777" w:rsidR="00EE4D44" w:rsidRPr="002F64BB" w:rsidRDefault="00EE4D44">
            <w:pPr>
              <w:keepNext/>
              <w:keepLines/>
              <w:overflowPunct w:val="0"/>
              <w:autoSpaceDE w:val="0"/>
              <w:autoSpaceDN w:val="0"/>
              <w:adjustRightInd w:val="0"/>
              <w:spacing w:after="0" w:line="240" w:lineRule="auto"/>
              <w:jc w:val="center"/>
              <w:textAlignment w:val="baseline"/>
              <w:rPr>
                <w:rFonts w:eastAsia="Times New Roman" w:cs="Times New Roman"/>
                <w:sz w:val="18"/>
                <w:szCs w:val="20"/>
                <w:lang w:eastAsia="zh-CN"/>
              </w:rPr>
            </w:pPr>
            <w:r w:rsidRPr="002F64BB">
              <w:rPr>
                <w:rFonts w:eastAsia="Times New Roman" w:cs="Times New Roman"/>
                <w:sz w:val="18"/>
                <w:szCs w:val="20"/>
                <w:lang w:eastAsia="zh-CN"/>
              </w:rPr>
              <w:t>0</w:t>
            </w:r>
          </w:p>
        </w:tc>
      </w:tr>
    </w:tbl>
    <w:p w14:paraId="560924D1" w14:textId="77777777" w:rsidR="00EE4D44" w:rsidRDefault="00EE4D44" w:rsidP="00EE4D44"/>
    <w:p w14:paraId="3FEB2CC5" w14:textId="76C943C1" w:rsidR="00003D0D" w:rsidRPr="00837782" w:rsidRDefault="00E12FD3" w:rsidP="001C3469">
      <w:pPr>
        <w:ind w:right="-22"/>
        <w:rPr>
          <w:u w:val="single"/>
        </w:rPr>
      </w:pPr>
      <w:r w:rsidRPr="00837782">
        <w:rPr>
          <w:u w:val="single"/>
          <w:lang w:eastAsia="ko-KR"/>
        </w:rPr>
        <w:t>typeI-</w:t>
      </w:r>
      <w:r w:rsidRPr="00837782">
        <w:rPr>
          <w:u w:val="single"/>
        </w:rPr>
        <w:t>codebookMode</w:t>
      </w:r>
      <w:r w:rsidRPr="00837782">
        <w:rPr>
          <w:u w:val="single"/>
          <w:lang w:eastAsia="ko-KR"/>
        </w:rPr>
        <w:t>-r19 for 128 CSI-RS ports</w:t>
      </w:r>
    </w:p>
    <w:p w14:paraId="4C782F0F" w14:textId="77777777" w:rsidR="00E12FD3" w:rsidRDefault="00E12FD3" w:rsidP="00E12FD3">
      <w:pPr>
        <w:pStyle w:val="RAN4proposal"/>
      </w:pPr>
      <w:r>
        <w:t>For the codebook mode for 128 CSI-RS ports, adopt Mode A (Option 1).</w:t>
      </w:r>
    </w:p>
    <w:p w14:paraId="66C51610" w14:textId="77777777" w:rsidR="00003D0D" w:rsidRDefault="00003D0D" w:rsidP="001C3469">
      <w:pPr>
        <w:ind w:right="-22"/>
      </w:pPr>
    </w:p>
    <w:p w14:paraId="52DA353D" w14:textId="63CF4934" w:rsidR="00003D0D" w:rsidRPr="00837782" w:rsidRDefault="00F50F4F" w:rsidP="001C3469">
      <w:pPr>
        <w:ind w:right="-22"/>
        <w:rPr>
          <w:u w:val="single"/>
        </w:rPr>
      </w:pPr>
      <w:r w:rsidRPr="00837782">
        <w:rPr>
          <w:u w:val="single"/>
        </w:rPr>
        <w:t>Test assumptions for eTypeII-r19 (if introduced)</w:t>
      </w:r>
    </w:p>
    <w:p w14:paraId="284B7740" w14:textId="77777777" w:rsidR="007A6A2E" w:rsidRDefault="007A6A2E" w:rsidP="007A6A2E">
      <w:pPr>
        <w:pStyle w:val="RAN4observation0"/>
      </w:pPr>
      <w:r>
        <w:lastRenderedPageBreak/>
        <w:t>We see no reason to change the agreements for the eTypeII-r19 test assumptions from RAN4#116.</w:t>
      </w:r>
    </w:p>
    <w:p w14:paraId="6940BD01" w14:textId="77777777" w:rsidR="00003D0D" w:rsidRDefault="00003D0D" w:rsidP="001C3469">
      <w:pPr>
        <w:ind w:right="-22"/>
      </w:pPr>
    </w:p>
    <w:p w14:paraId="777FB193" w14:textId="31E7101C" w:rsidR="00003D0D" w:rsidRPr="00837782" w:rsidRDefault="007A6A2E" w:rsidP="001C3469">
      <w:pPr>
        <w:ind w:right="-22"/>
        <w:rPr>
          <w:u w:val="single"/>
        </w:rPr>
      </w:pPr>
      <w:r w:rsidRPr="00837782">
        <w:rPr>
          <w:u w:val="single"/>
        </w:rPr>
        <w:t>Test assumptions for typeII-Doppler-r19 (if introduced)</w:t>
      </w:r>
    </w:p>
    <w:p w14:paraId="477199B8" w14:textId="77777777" w:rsidR="006E4FA6" w:rsidRDefault="006E4FA6" w:rsidP="006E4FA6">
      <w:pPr>
        <w:pStyle w:val="RAN4proposal"/>
      </w:pPr>
      <w:r w:rsidRPr="007F576A">
        <w:t>If requirements for typeII-Doppler-r19 are decided to be introduced, use the following configuration as starting point</w:t>
      </w:r>
      <w:r>
        <w:t>:</w:t>
      </w:r>
    </w:p>
    <w:tbl>
      <w:tblPr>
        <w:tblStyle w:val="TableGrid"/>
        <w:tblW w:w="0" w:type="auto"/>
        <w:tblLook w:val="04A0" w:firstRow="1" w:lastRow="0" w:firstColumn="1" w:lastColumn="0" w:noHBand="0" w:noVBand="1"/>
      </w:tblPr>
      <w:tblGrid>
        <w:gridCol w:w="4808"/>
        <w:gridCol w:w="4809"/>
      </w:tblGrid>
      <w:tr w:rsidR="006E4FA6" w14:paraId="49CAC4F8" w14:textId="77777777">
        <w:tc>
          <w:tcPr>
            <w:tcW w:w="4808" w:type="dxa"/>
            <w:tcBorders>
              <w:bottom w:val="single" w:sz="12" w:space="0" w:color="auto"/>
            </w:tcBorders>
          </w:tcPr>
          <w:p w14:paraId="6C230008" w14:textId="77777777" w:rsidR="006E4FA6" w:rsidRPr="00DC1C38" w:rsidRDefault="006E4FA6">
            <w:pPr>
              <w:rPr>
                <w:b/>
                <w:iCs/>
                <w:lang w:val="en-US"/>
              </w:rPr>
            </w:pPr>
            <w:r>
              <w:rPr>
                <w:b/>
                <w:iCs/>
                <w:lang w:val="en-US"/>
              </w:rPr>
              <w:t>Configuration</w:t>
            </w:r>
          </w:p>
        </w:tc>
        <w:tc>
          <w:tcPr>
            <w:tcW w:w="4809" w:type="dxa"/>
            <w:tcBorders>
              <w:bottom w:val="single" w:sz="12" w:space="0" w:color="auto"/>
            </w:tcBorders>
          </w:tcPr>
          <w:p w14:paraId="15C5368F" w14:textId="77777777" w:rsidR="006E4FA6" w:rsidRPr="00DC1C38" w:rsidRDefault="006E4FA6">
            <w:pPr>
              <w:rPr>
                <w:b/>
                <w:lang w:val="en-US"/>
              </w:rPr>
            </w:pPr>
            <w:r>
              <w:rPr>
                <w:b/>
                <w:lang w:val="en-US"/>
              </w:rPr>
              <w:t>Value</w:t>
            </w:r>
          </w:p>
        </w:tc>
      </w:tr>
      <w:tr w:rsidR="006E4FA6" w14:paraId="03964FBD" w14:textId="77777777">
        <w:tc>
          <w:tcPr>
            <w:tcW w:w="4808" w:type="dxa"/>
            <w:tcBorders>
              <w:top w:val="single" w:sz="12" w:space="0" w:color="auto"/>
            </w:tcBorders>
          </w:tcPr>
          <w:p w14:paraId="02F340B4" w14:textId="77777777" w:rsidR="006E4FA6" w:rsidRPr="00C630EB" w:rsidRDefault="006E4FA6">
            <w:pPr>
              <w:rPr>
                <w:bCs/>
              </w:rPr>
            </w:pPr>
            <w:r w:rsidRPr="00C630EB">
              <w:rPr>
                <w:bCs/>
                <w:iCs/>
                <w:lang w:val="en-US"/>
              </w:rPr>
              <w:t>Duplex mode</w:t>
            </w:r>
          </w:p>
        </w:tc>
        <w:tc>
          <w:tcPr>
            <w:tcW w:w="4809" w:type="dxa"/>
            <w:tcBorders>
              <w:top w:val="single" w:sz="12" w:space="0" w:color="auto"/>
            </w:tcBorders>
          </w:tcPr>
          <w:p w14:paraId="4905EE5D" w14:textId="77777777" w:rsidR="006E4FA6" w:rsidRPr="00C630EB" w:rsidRDefault="006E4FA6">
            <w:pPr>
              <w:rPr>
                <w:bCs/>
              </w:rPr>
            </w:pPr>
            <w:r w:rsidRPr="00C630EB">
              <w:rPr>
                <w:bCs/>
                <w:lang w:val="en-US"/>
              </w:rPr>
              <w:t>Both FDD and TDD</w:t>
            </w:r>
          </w:p>
        </w:tc>
      </w:tr>
      <w:tr w:rsidR="006E4FA6" w14:paraId="3E39D1C1" w14:textId="77777777">
        <w:tc>
          <w:tcPr>
            <w:tcW w:w="4808" w:type="dxa"/>
          </w:tcPr>
          <w:p w14:paraId="387DC9FF" w14:textId="77777777" w:rsidR="006E4FA6" w:rsidRPr="00C630EB" w:rsidRDefault="006E4FA6">
            <w:pPr>
              <w:rPr>
                <w:bCs/>
              </w:rPr>
            </w:pPr>
            <w:r w:rsidRPr="00C630EB">
              <w:rPr>
                <w:bCs/>
                <w:lang w:val="en-US"/>
              </w:rPr>
              <w:t>Number of Rx antennas</w:t>
            </w:r>
          </w:p>
        </w:tc>
        <w:tc>
          <w:tcPr>
            <w:tcW w:w="4809" w:type="dxa"/>
          </w:tcPr>
          <w:p w14:paraId="4CBB084A" w14:textId="77777777" w:rsidR="006E4FA6" w:rsidRPr="00C630EB" w:rsidRDefault="006E4FA6">
            <w:pPr>
              <w:rPr>
                <w:bCs/>
              </w:rPr>
            </w:pPr>
            <w:r w:rsidRPr="00C630EB">
              <w:rPr>
                <w:bCs/>
                <w:lang w:val="en-US"/>
              </w:rPr>
              <w:t>Both 2Rx and 4Rx</w:t>
            </w:r>
          </w:p>
        </w:tc>
      </w:tr>
      <w:tr w:rsidR="006E4FA6" w14:paraId="5860DC5B" w14:textId="77777777">
        <w:tc>
          <w:tcPr>
            <w:tcW w:w="4808" w:type="dxa"/>
          </w:tcPr>
          <w:p w14:paraId="4B30AEE8" w14:textId="77777777" w:rsidR="006E4FA6" w:rsidRPr="00C630EB" w:rsidRDefault="006E4FA6">
            <w:pPr>
              <w:rPr>
                <w:bCs/>
              </w:rPr>
            </w:pPr>
            <w:r w:rsidRPr="00C630EB">
              <w:rPr>
                <w:bCs/>
                <w:lang w:val="sv-SE"/>
              </w:rPr>
              <w:t>Propagation channel</w:t>
            </w:r>
          </w:p>
        </w:tc>
        <w:tc>
          <w:tcPr>
            <w:tcW w:w="4809" w:type="dxa"/>
          </w:tcPr>
          <w:p w14:paraId="25B2D34C" w14:textId="77777777" w:rsidR="006E4FA6" w:rsidRPr="00C630EB" w:rsidRDefault="006E4FA6">
            <w:pPr>
              <w:rPr>
                <w:bCs/>
              </w:rPr>
            </w:pPr>
            <w:r w:rsidRPr="00C630EB">
              <w:rPr>
                <w:bCs/>
                <w:lang w:val="en-US"/>
              </w:rPr>
              <w:t>TDLA30-20</w:t>
            </w:r>
          </w:p>
        </w:tc>
      </w:tr>
      <w:tr w:rsidR="006E4FA6" w14:paraId="0D22B3F3" w14:textId="77777777">
        <w:tc>
          <w:tcPr>
            <w:tcW w:w="4808" w:type="dxa"/>
          </w:tcPr>
          <w:p w14:paraId="16F26F6B" w14:textId="77777777" w:rsidR="006E4FA6" w:rsidRPr="00C630EB" w:rsidRDefault="006E4FA6">
            <w:pPr>
              <w:rPr>
                <w:bCs/>
              </w:rPr>
            </w:pPr>
            <w:r w:rsidRPr="00C630EB">
              <w:rPr>
                <w:bCs/>
                <w:lang w:val="sv-SE"/>
              </w:rPr>
              <w:t>Correlation configuration</w:t>
            </w:r>
          </w:p>
        </w:tc>
        <w:tc>
          <w:tcPr>
            <w:tcW w:w="4809" w:type="dxa"/>
          </w:tcPr>
          <w:p w14:paraId="6DA925F9" w14:textId="77777777" w:rsidR="006E4FA6" w:rsidRPr="00C630EB" w:rsidRDefault="006E4FA6">
            <w:pPr>
              <w:rPr>
                <w:bCs/>
              </w:rPr>
            </w:pPr>
            <w:r w:rsidRPr="00C630EB">
              <w:rPr>
                <w:bCs/>
                <w:lang w:val="en-US"/>
              </w:rPr>
              <w:t>XP-Medium</w:t>
            </w:r>
          </w:p>
        </w:tc>
      </w:tr>
      <w:tr w:rsidR="006E4FA6" w14:paraId="6DE4B6CB" w14:textId="77777777">
        <w:tc>
          <w:tcPr>
            <w:tcW w:w="4808" w:type="dxa"/>
          </w:tcPr>
          <w:p w14:paraId="075E39BD" w14:textId="77777777" w:rsidR="006E4FA6" w:rsidRPr="00C630EB" w:rsidRDefault="006E4FA6">
            <w:pPr>
              <w:rPr>
                <w:bCs/>
              </w:rPr>
            </w:pPr>
            <w:r w:rsidRPr="00C630EB">
              <w:rPr>
                <w:bCs/>
                <w:lang w:val="en-US"/>
              </w:rPr>
              <w:t>Number of CSI-RS ports</w:t>
            </w:r>
          </w:p>
        </w:tc>
        <w:tc>
          <w:tcPr>
            <w:tcW w:w="4809" w:type="dxa"/>
          </w:tcPr>
          <w:p w14:paraId="44D9AD93" w14:textId="77777777" w:rsidR="006E4FA6" w:rsidRPr="00C630EB" w:rsidRDefault="006E4FA6">
            <w:pPr>
              <w:rPr>
                <w:bCs/>
              </w:rPr>
            </w:pPr>
            <w:r w:rsidRPr="00C630EB">
              <w:rPr>
                <w:bCs/>
                <w:lang w:val="en-US"/>
              </w:rPr>
              <w:t>64 ports</w:t>
            </w:r>
          </w:p>
        </w:tc>
      </w:tr>
      <w:tr w:rsidR="006E4FA6" w14:paraId="7E88E58E" w14:textId="77777777">
        <w:tc>
          <w:tcPr>
            <w:tcW w:w="4808" w:type="dxa"/>
          </w:tcPr>
          <w:p w14:paraId="7A457424" w14:textId="77777777" w:rsidR="006E4FA6" w:rsidRPr="00C630EB" w:rsidRDefault="006E4FA6">
            <w:pPr>
              <w:rPr>
                <w:bCs/>
              </w:rPr>
            </w:pPr>
            <w:r w:rsidRPr="00C630EB">
              <w:rPr>
                <w:bCs/>
                <w:lang w:val="en-US"/>
              </w:rPr>
              <w:t>N</w:t>
            </w:r>
            <w:r w:rsidRPr="00C630EB">
              <w:rPr>
                <w:bCs/>
                <w:vertAlign w:val="subscript"/>
                <w:lang w:val="en-US"/>
              </w:rPr>
              <w:t>1</w:t>
            </w:r>
            <w:r w:rsidRPr="00C630EB">
              <w:rPr>
                <w:bCs/>
                <w:lang w:val="en-US"/>
              </w:rPr>
              <w:t xml:space="preserve"> and N</w:t>
            </w:r>
            <w:r w:rsidRPr="00C630EB">
              <w:rPr>
                <w:bCs/>
                <w:vertAlign w:val="subscript"/>
                <w:lang w:val="en-US"/>
              </w:rPr>
              <w:t>2</w:t>
            </w:r>
            <w:r w:rsidRPr="00C630EB">
              <w:rPr>
                <w:bCs/>
                <w:lang w:val="en-US"/>
              </w:rPr>
              <w:t xml:space="preserve"> configuration for 64 CSI-RS ports</w:t>
            </w:r>
          </w:p>
        </w:tc>
        <w:tc>
          <w:tcPr>
            <w:tcW w:w="4809" w:type="dxa"/>
          </w:tcPr>
          <w:p w14:paraId="55858695" w14:textId="77777777" w:rsidR="006E4FA6" w:rsidRPr="00C630EB" w:rsidRDefault="006E4FA6">
            <w:pPr>
              <w:rPr>
                <w:bCs/>
              </w:rPr>
            </w:pPr>
            <w:r w:rsidRPr="00C630EB">
              <w:rPr>
                <w:bCs/>
                <w:lang w:val="en-US"/>
              </w:rPr>
              <w:t>(8,4)</w:t>
            </w:r>
          </w:p>
        </w:tc>
      </w:tr>
      <w:tr w:rsidR="006E4FA6" w14:paraId="4E492124" w14:textId="77777777">
        <w:tc>
          <w:tcPr>
            <w:tcW w:w="4808" w:type="dxa"/>
          </w:tcPr>
          <w:p w14:paraId="64DB7A36" w14:textId="77777777" w:rsidR="006E4FA6" w:rsidRPr="00C630EB" w:rsidRDefault="006E4FA6">
            <w:pPr>
              <w:rPr>
                <w:bCs/>
                <w:lang w:val="en-US"/>
              </w:rPr>
            </w:pPr>
            <w:r w:rsidRPr="00C630EB">
              <w:rPr>
                <w:bCs/>
                <w:lang w:val="en-US"/>
              </w:rPr>
              <w:t>(</w:t>
            </w:r>
            <w:r w:rsidRPr="00C630EB">
              <w:rPr>
                <w:bCs/>
                <w:iCs/>
                <w:lang w:val="en-US"/>
              </w:rPr>
              <w:t xml:space="preserve">Number of aggregated NZP CSI-RS resources) K for </w:t>
            </w:r>
            <w:r w:rsidRPr="00C630EB">
              <w:rPr>
                <w:bCs/>
                <w:lang w:val="en-US"/>
              </w:rPr>
              <w:t>64 CSI-RS ports</w:t>
            </w:r>
          </w:p>
        </w:tc>
        <w:tc>
          <w:tcPr>
            <w:tcW w:w="4809" w:type="dxa"/>
          </w:tcPr>
          <w:p w14:paraId="52EC4CBF" w14:textId="77777777" w:rsidR="006E4FA6" w:rsidRPr="00C630EB" w:rsidRDefault="006E4FA6">
            <w:pPr>
              <w:rPr>
                <w:bCs/>
                <w:lang w:val="en-US"/>
              </w:rPr>
            </w:pPr>
            <w:r w:rsidRPr="00C630EB">
              <w:rPr>
                <w:bCs/>
                <w:lang w:val="en-US"/>
              </w:rPr>
              <w:t>K=2</w:t>
            </w:r>
          </w:p>
        </w:tc>
      </w:tr>
      <w:tr w:rsidR="006E4FA6" w14:paraId="3963C5F9" w14:textId="77777777">
        <w:tc>
          <w:tcPr>
            <w:tcW w:w="4808" w:type="dxa"/>
          </w:tcPr>
          <w:p w14:paraId="66892F2D" w14:textId="77777777" w:rsidR="006E4FA6" w:rsidRPr="00C630EB" w:rsidRDefault="006E4FA6">
            <w:pPr>
              <w:rPr>
                <w:bCs/>
                <w:lang w:val="en-US"/>
              </w:rPr>
            </w:pPr>
            <w:r w:rsidRPr="00C630EB">
              <w:rPr>
                <w:bCs/>
                <w:lang w:val="en-US"/>
              </w:rPr>
              <w:t>typeII-ri-restriction-r19</w:t>
            </w:r>
          </w:p>
        </w:tc>
        <w:tc>
          <w:tcPr>
            <w:tcW w:w="4809" w:type="dxa"/>
          </w:tcPr>
          <w:p w14:paraId="37E3CE07" w14:textId="77777777" w:rsidR="006E4FA6" w:rsidRPr="00C630EB" w:rsidRDefault="006E4FA6">
            <w:pPr>
              <w:rPr>
                <w:bCs/>
                <w:lang w:val="en-US"/>
              </w:rPr>
            </w:pPr>
            <w:r w:rsidRPr="00C630EB">
              <w:rPr>
                <w:bCs/>
                <w:lang w:val="en-US"/>
              </w:rPr>
              <w:t>Rank2</w:t>
            </w:r>
          </w:p>
        </w:tc>
      </w:tr>
      <w:tr w:rsidR="006E4FA6" w14:paraId="633A9377" w14:textId="77777777">
        <w:tc>
          <w:tcPr>
            <w:tcW w:w="4808" w:type="dxa"/>
          </w:tcPr>
          <w:p w14:paraId="43AEBCB8" w14:textId="77777777" w:rsidR="006E4FA6" w:rsidRPr="00C630EB" w:rsidRDefault="006E4FA6">
            <w:pPr>
              <w:rPr>
                <w:bCs/>
                <w:lang w:val="en-US"/>
              </w:rPr>
            </w:pPr>
            <w:r w:rsidRPr="00C630EB">
              <w:rPr>
                <w:bCs/>
                <w:lang w:val="en-US"/>
              </w:rPr>
              <w:t>numberOfPMI-SubbandsPerCQI-subband-r19</w:t>
            </w:r>
          </w:p>
        </w:tc>
        <w:tc>
          <w:tcPr>
            <w:tcW w:w="4809" w:type="dxa"/>
          </w:tcPr>
          <w:p w14:paraId="218AC1D4" w14:textId="77777777" w:rsidR="006E4FA6" w:rsidRPr="00C630EB" w:rsidRDefault="006E4FA6">
            <w:pPr>
              <w:rPr>
                <w:bCs/>
                <w:lang w:val="en-US"/>
              </w:rPr>
            </w:pPr>
            <w:r w:rsidRPr="00C630EB">
              <w:rPr>
                <w:bCs/>
                <w:lang w:val="en-US"/>
              </w:rPr>
              <w:t>1</w:t>
            </w:r>
          </w:p>
        </w:tc>
      </w:tr>
      <w:tr w:rsidR="006E4FA6" w14:paraId="50EA2196" w14:textId="77777777">
        <w:tc>
          <w:tcPr>
            <w:tcW w:w="4808" w:type="dxa"/>
          </w:tcPr>
          <w:p w14:paraId="593837F0" w14:textId="77777777" w:rsidR="006E4FA6" w:rsidRPr="00C630EB" w:rsidRDefault="006E4FA6">
            <w:pPr>
              <w:rPr>
                <w:bCs/>
                <w:lang w:val="en-US"/>
              </w:rPr>
            </w:pPr>
            <w:r w:rsidRPr="00C630EB">
              <w:rPr>
                <w:bCs/>
                <w:lang w:val="en-US"/>
              </w:rPr>
              <w:t xml:space="preserve">number of configured resource groups </w:t>
            </w:r>
            <w:proofErr w:type="spellStart"/>
            <w:r w:rsidRPr="00C630EB">
              <w:rPr>
                <w:bCs/>
                <w:lang w:val="en-US"/>
              </w:rPr>
              <w:t>Kdopp</w:t>
            </w:r>
            <w:proofErr w:type="spellEnd"/>
          </w:p>
        </w:tc>
        <w:tc>
          <w:tcPr>
            <w:tcW w:w="4809" w:type="dxa"/>
          </w:tcPr>
          <w:p w14:paraId="5CC6C7C1" w14:textId="77777777" w:rsidR="006E4FA6" w:rsidRPr="00C630EB" w:rsidRDefault="006E4FA6">
            <w:pPr>
              <w:rPr>
                <w:bCs/>
                <w:lang w:val="en-US"/>
              </w:rPr>
            </w:pPr>
            <w:r w:rsidRPr="00C630EB">
              <w:rPr>
                <w:bCs/>
                <w:lang w:val="en-US"/>
              </w:rPr>
              <w:t>4</w:t>
            </w:r>
          </w:p>
        </w:tc>
      </w:tr>
      <w:tr w:rsidR="006E4FA6" w14:paraId="0D47BD62" w14:textId="77777777">
        <w:tc>
          <w:tcPr>
            <w:tcW w:w="4808" w:type="dxa"/>
          </w:tcPr>
          <w:p w14:paraId="4117559A" w14:textId="77777777" w:rsidR="006E4FA6" w:rsidRPr="00C630EB" w:rsidRDefault="006E4FA6">
            <w:pPr>
              <w:rPr>
                <w:bCs/>
                <w:lang w:val="en-US"/>
              </w:rPr>
            </w:pPr>
            <w:r>
              <w:rPr>
                <w:bCs/>
                <w:lang w:val="en-US"/>
              </w:rPr>
              <w:t>Other parameters</w:t>
            </w:r>
          </w:p>
        </w:tc>
        <w:tc>
          <w:tcPr>
            <w:tcW w:w="4809" w:type="dxa"/>
          </w:tcPr>
          <w:p w14:paraId="373BD42E" w14:textId="77777777" w:rsidR="006E4FA6" w:rsidRPr="00C630EB" w:rsidRDefault="006E4FA6">
            <w:pPr>
              <w:rPr>
                <w:bCs/>
                <w:lang w:val="en-US"/>
              </w:rPr>
            </w:pPr>
            <w:r w:rsidRPr="00A147A1">
              <w:rPr>
                <w:bCs/>
                <w:lang w:val="en-US"/>
              </w:rPr>
              <w:t xml:space="preserve">Reuse the test parameters of the existing Rel-18 </w:t>
            </w:r>
            <w:proofErr w:type="spellStart"/>
            <w:r w:rsidRPr="00A147A1">
              <w:rPr>
                <w:bCs/>
                <w:lang w:val="en-US"/>
              </w:rPr>
              <w:t>eType</w:t>
            </w:r>
            <w:proofErr w:type="spellEnd"/>
            <w:r w:rsidRPr="00A147A1">
              <w:rPr>
                <w:bCs/>
                <w:lang w:val="en-US"/>
              </w:rPr>
              <w:t>-II PMI reporting requirements with 16 CSI-RS ports as baseline.</w:t>
            </w:r>
          </w:p>
        </w:tc>
      </w:tr>
    </w:tbl>
    <w:p w14:paraId="5340BFC2" w14:textId="77777777" w:rsidR="00003D0D" w:rsidRDefault="00003D0D" w:rsidP="001C3469">
      <w:pPr>
        <w:ind w:right="-22"/>
      </w:pPr>
    </w:p>
    <w:p w14:paraId="3609108F" w14:textId="79D6A374" w:rsidR="007A6A2E" w:rsidRPr="00837782" w:rsidRDefault="006E4FA6" w:rsidP="001C3469">
      <w:pPr>
        <w:ind w:right="-22"/>
        <w:rPr>
          <w:b/>
          <w:bCs/>
          <w:u w:val="single"/>
        </w:rPr>
      </w:pPr>
      <w:r w:rsidRPr="00837782">
        <w:rPr>
          <w:b/>
          <w:bCs/>
          <w:u w:val="single"/>
        </w:rPr>
        <w:t>Test assumptions for CJT calibration (if introduced)</w:t>
      </w:r>
    </w:p>
    <w:p w14:paraId="7DF83194" w14:textId="009B4C41" w:rsidR="007A6A2E" w:rsidRPr="00837782" w:rsidRDefault="00667705" w:rsidP="001C3469">
      <w:pPr>
        <w:ind w:right="-22"/>
        <w:rPr>
          <w:u w:val="single"/>
        </w:rPr>
      </w:pPr>
      <w:r w:rsidRPr="00837782">
        <w:rPr>
          <w:u w:val="single"/>
          <w:lang w:eastAsia="en-GB"/>
        </w:rPr>
        <w:t>How to define CJT calibration offset reporting requirements</w:t>
      </w:r>
    </w:p>
    <w:p w14:paraId="22B9666C" w14:textId="77777777" w:rsidR="00667705" w:rsidRDefault="00667705" w:rsidP="00667705">
      <w:pPr>
        <w:pStyle w:val="RAN4proposal"/>
      </w:pPr>
      <w:r>
        <w:t>Consider a FDD setup for the test, including PMI calculation and offset estimation at the UE, as well as PDSCH precoding and offset compensation at the testing equipment side. Baseline may be obtained from non-compensated/random compensation of the CJT offsets and their respective resulting PMI.</w:t>
      </w:r>
    </w:p>
    <w:p w14:paraId="1D248440" w14:textId="77777777" w:rsidR="007A6A2E" w:rsidRDefault="007A6A2E" w:rsidP="001C3469">
      <w:pPr>
        <w:ind w:right="-22"/>
      </w:pPr>
    </w:p>
    <w:p w14:paraId="7D8AE7E6" w14:textId="2133119F" w:rsidR="007A6A2E" w:rsidRPr="00837782" w:rsidRDefault="00AC49D3" w:rsidP="001C3469">
      <w:pPr>
        <w:ind w:right="-22"/>
        <w:rPr>
          <w:u w:val="single"/>
        </w:rPr>
      </w:pPr>
      <w:r w:rsidRPr="00837782">
        <w:rPr>
          <w:u w:val="single"/>
          <w:lang w:eastAsia="en-GB"/>
        </w:rPr>
        <w:t>Whether the PMI calculation is necessary for the CJT calibration performance requirements</w:t>
      </w:r>
    </w:p>
    <w:p w14:paraId="4F7FCAC2" w14:textId="77777777" w:rsidR="00AC49D3" w:rsidRPr="0085452B" w:rsidRDefault="00AC49D3" w:rsidP="00AC49D3">
      <w:pPr>
        <w:numPr>
          <w:ilvl w:val="0"/>
          <w:numId w:val="6"/>
        </w:numPr>
        <w:ind w:left="0" w:firstLine="0"/>
        <w:contextualSpacing/>
        <w:rPr>
          <w:rFonts w:eastAsia="Calibri" w:cs="Times New Roman"/>
          <w:szCs w:val="20"/>
        </w:rPr>
      </w:pPr>
      <w:r w:rsidRPr="0085452B">
        <w:rPr>
          <w:rFonts w:eastAsia="Calibri" w:cs="Times New Roman"/>
          <w:szCs w:val="20"/>
        </w:rPr>
        <w:t>Based on our results the upper bound baseline (no offset or ideal compensation) is not a good candidate for being baseline of the CJT offset calibration reporting test. The gain gap is quite narrow with respect to the compensated case under test, for both cases with follow and random PMI.</w:t>
      </w:r>
      <w:r>
        <w:rPr>
          <w:rFonts w:eastAsia="Calibri" w:cs="Times New Roman"/>
          <w:szCs w:val="20"/>
        </w:rPr>
        <w:t xml:space="preserve"> On the other hand, the c</w:t>
      </w:r>
      <w:r w:rsidRPr="0085452B">
        <w:rPr>
          <w:rFonts w:eastAsia="Calibri" w:cs="Times New Roman"/>
          <w:szCs w:val="20"/>
        </w:rPr>
        <w:t>omparison of the compensated case vs. non-compensated for both random and follow PMI provides a good gain gap and is a good baseline for the CJT offset calibration reporting test.</w:t>
      </w:r>
    </w:p>
    <w:p w14:paraId="74926444" w14:textId="77777777" w:rsidR="00AC49D3" w:rsidRDefault="00AC49D3" w:rsidP="00AC49D3">
      <w:pPr>
        <w:pStyle w:val="RAN4proposal"/>
      </w:pPr>
      <w:r>
        <w:t>Use the non-compensated CJT offset case with resulting non-compensated follow PMI as comparison baseline.</w:t>
      </w:r>
    </w:p>
    <w:p w14:paraId="73CDAEBF" w14:textId="77777777" w:rsidR="007A6A2E" w:rsidRDefault="007A6A2E" w:rsidP="001C3469">
      <w:pPr>
        <w:ind w:right="-22"/>
      </w:pPr>
    </w:p>
    <w:p w14:paraId="3621659A" w14:textId="425590E4" w:rsidR="0011326E" w:rsidRPr="00ED1636" w:rsidRDefault="0011326E" w:rsidP="001C3469">
      <w:pPr>
        <w:ind w:right="-22"/>
        <w:rPr>
          <w:b/>
          <w:i/>
          <w:u w:val="single"/>
        </w:rPr>
      </w:pPr>
      <w:r w:rsidRPr="00ED1636">
        <w:rPr>
          <w:b/>
          <w:i/>
          <w:u w:val="single"/>
        </w:rPr>
        <w:t>BS demodulation performance requirements</w:t>
      </w:r>
    </w:p>
    <w:p w14:paraId="7729461A" w14:textId="35814D7B" w:rsidR="00ED1636" w:rsidRPr="00ED1636" w:rsidRDefault="00ED1636" w:rsidP="001C3469">
      <w:pPr>
        <w:ind w:right="-22"/>
        <w:rPr>
          <w:b/>
          <w:bCs/>
          <w:u w:val="single"/>
        </w:rPr>
      </w:pPr>
      <w:r>
        <w:rPr>
          <w:b/>
          <w:bCs/>
          <w:u w:val="single"/>
        </w:rPr>
        <w:t>General scope</w:t>
      </w:r>
    </w:p>
    <w:p w14:paraId="49443249" w14:textId="08B0940B" w:rsidR="00003D0D" w:rsidRDefault="00DA08FC" w:rsidP="001C3469">
      <w:pPr>
        <w:ind w:right="-22"/>
        <w:rPr>
          <w:u w:val="single"/>
          <w:lang w:eastAsia="ko-KR"/>
        </w:rPr>
      </w:pPr>
      <w:r w:rsidRPr="00ED1636">
        <w:rPr>
          <w:u w:val="single"/>
          <w:lang w:eastAsia="ko-KR"/>
        </w:rPr>
        <w:t>Clarify if demodulation requirements should be specified for 3-antenna-port codebook-based UL transmissions</w:t>
      </w:r>
    </w:p>
    <w:p w14:paraId="3575B2DF" w14:textId="77777777" w:rsidR="00DA08FC" w:rsidRDefault="00DA08FC" w:rsidP="00DA08FC">
      <w:pPr>
        <w:pStyle w:val="RAN4observation0"/>
      </w:pPr>
      <w:r>
        <w:t xml:space="preserve">During RAN4#116 </w:t>
      </w:r>
      <w:proofErr w:type="gramStart"/>
      <w:r>
        <w:t>the majority of</w:t>
      </w:r>
      <w:proofErr w:type="gramEnd"/>
      <w:r>
        <w:t xml:space="preserve"> companies supported defining performance requirements</w:t>
      </w:r>
    </w:p>
    <w:p w14:paraId="0E4772B5" w14:textId="22DAA2A9" w:rsidR="00DA08FC" w:rsidRDefault="00DA08FC" w:rsidP="00ED1636">
      <w:pPr>
        <w:pStyle w:val="RAN4proposal"/>
        <w:rPr>
          <w:u w:val="single"/>
          <w:lang w:eastAsia="ko-KR"/>
        </w:rPr>
      </w:pPr>
      <w:r>
        <w:t>RAN4 shall define performance requirements for 3Tx UL codebooks</w:t>
      </w:r>
    </w:p>
    <w:p w14:paraId="7CEA3F1F" w14:textId="77777777" w:rsidR="00DA08FC" w:rsidRPr="00ED1636" w:rsidRDefault="00DA08FC" w:rsidP="001C3469">
      <w:pPr>
        <w:ind w:right="-22"/>
        <w:rPr>
          <w:u w:val="single"/>
        </w:rPr>
      </w:pPr>
    </w:p>
    <w:p w14:paraId="30DF353E" w14:textId="18D3B7E4" w:rsidR="001C3469" w:rsidRDefault="001C3469" w:rsidP="005E1F29">
      <w:pPr>
        <w:pStyle w:val="RAN4H1"/>
        <w:numPr>
          <w:ilvl w:val="0"/>
          <w:numId w:val="0"/>
        </w:numPr>
      </w:pPr>
      <w:r>
        <w:lastRenderedPageBreak/>
        <w:t>Annex</w:t>
      </w:r>
    </w:p>
    <w:p w14:paraId="7E0A528D" w14:textId="77777777" w:rsidR="001C3469" w:rsidRPr="006F4850" w:rsidRDefault="001C3469" w:rsidP="001C3469">
      <w:r>
        <w:t xml:space="preserve">Following simulation parameters in </w:t>
      </w:r>
      <w:r>
        <w:fldChar w:fldCharType="begin"/>
      </w:r>
      <w:r>
        <w:instrText xml:space="preserve"> REF _Ref210127715 \h </w:instrText>
      </w:r>
      <w:r>
        <w:fldChar w:fldCharType="separate"/>
      </w:r>
      <w:r w:rsidRPr="004B6E96">
        <w:t xml:space="preserve">Table </w:t>
      </w:r>
      <w:r>
        <w:rPr>
          <w:noProof/>
        </w:rPr>
        <w:t>2</w:t>
      </w:r>
      <w:r>
        <w:fldChar w:fldCharType="end"/>
      </w:r>
      <w:r>
        <w:t xml:space="preserve"> were used for the CJT calibration offset </w:t>
      </w:r>
      <w:r w:rsidRPr="006F4850">
        <w:t>simulations</w:t>
      </w:r>
      <w:r>
        <w:t xml:space="preserve"> presented here based on current RRM core work for TO/CFO and Rel. 18 CJT </w:t>
      </w:r>
      <w:proofErr w:type="spellStart"/>
      <w:r>
        <w:t>eType</w:t>
      </w:r>
      <w:proofErr w:type="spellEnd"/>
      <w:r>
        <w:t>-II PMI requirements parameters. Some observations were added in the table regarding other parameters that could be also tested in further simulations.</w:t>
      </w:r>
    </w:p>
    <w:p w14:paraId="6D0DF2EA" w14:textId="77777777" w:rsidR="001C3469" w:rsidRPr="004B6E96" w:rsidRDefault="001C3469" w:rsidP="001C3469">
      <w:r w:rsidRPr="004B6E96">
        <w:t xml:space="preserve">Table </w:t>
      </w:r>
      <w:r w:rsidRPr="004B6E96">
        <w:fldChar w:fldCharType="begin"/>
      </w:r>
      <w:r w:rsidRPr="004B6E96">
        <w:instrText xml:space="preserve"> SEQ Table \* ARABIC </w:instrText>
      </w:r>
      <w:r w:rsidRPr="004B6E96">
        <w:fldChar w:fldCharType="separate"/>
      </w:r>
      <w:r>
        <w:rPr>
          <w:noProof/>
        </w:rPr>
        <w:t>2</w:t>
      </w:r>
      <w:r w:rsidRPr="004B6E96">
        <w:fldChar w:fldCharType="end"/>
      </w:r>
      <w:r w:rsidRPr="004B6E96">
        <w:t xml:space="preserve">. Simulation assumptions </w:t>
      </w:r>
      <w:r w:rsidRPr="006F4850">
        <w:t xml:space="preserve">used </w:t>
      </w:r>
      <w:r w:rsidRPr="004B6E96">
        <w:t xml:space="preserve">for </w:t>
      </w:r>
      <w:r w:rsidRPr="006F4850">
        <w:t>TO/</w:t>
      </w:r>
      <w:r w:rsidRPr="004B6E96">
        <w:t>CFO reporting simulations.</w:t>
      </w:r>
    </w:p>
    <w:tbl>
      <w:tblPr>
        <w:tblW w:w="9268" w:type="dxa"/>
        <w:tblLook w:val="04A0" w:firstRow="1" w:lastRow="0" w:firstColumn="1" w:lastColumn="0" w:noHBand="0" w:noVBand="1"/>
      </w:tblPr>
      <w:tblGrid>
        <w:gridCol w:w="4781"/>
        <w:gridCol w:w="4487"/>
      </w:tblGrid>
      <w:tr w:rsidR="001C3469" w:rsidRPr="00CD0794" w14:paraId="364F9AC5" w14:textId="77777777">
        <w:trPr>
          <w:trHeight w:val="222"/>
        </w:trPr>
        <w:tc>
          <w:tcPr>
            <w:tcW w:w="4781" w:type="dxa"/>
            <w:tcBorders>
              <w:top w:val="single" w:sz="8" w:space="0" w:color="auto"/>
              <w:left w:val="single" w:sz="8" w:space="0" w:color="auto"/>
              <w:bottom w:val="single" w:sz="8" w:space="0" w:color="auto"/>
              <w:right w:val="single" w:sz="8" w:space="0" w:color="auto"/>
            </w:tcBorders>
            <w:noWrap/>
            <w:vAlign w:val="center"/>
            <w:hideMark/>
          </w:tcPr>
          <w:p w14:paraId="4B2CF969" w14:textId="77777777" w:rsidR="001C3469" w:rsidRPr="00CD0794" w:rsidRDefault="001C3469">
            <w:pPr>
              <w:spacing w:after="0" w:line="240" w:lineRule="auto"/>
              <w:rPr>
                <w:rFonts w:eastAsia="Times New Roman" w:cs="Times New Roman"/>
                <w:b/>
                <w:bCs/>
                <w:color w:val="000000"/>
                <w:szCs w:val="20"/>
                <w:lang w:val="en-US"/>
              </w:rPr>
            </w:pPr>
            <w:r w:rsidRPr="00CD0794">
              <w:rPr>
                <w:rFonts w:eastAsia="Times New Roman" w:cs="Times New Roman"/>
                <w:b/>
                <w:bCs/>
                <w:color w:val="000000"/>
                <w:szCs w:val="20"/>
                <w:lang w:val="en-US"/>
              </w:rPr>
              <w:t>Parameter</w:t>
            </w:r>
          </w:p>
        </w:tc>
        <w:tc>
          <w:tcPr>
            <w:tcW w:w="4487" w:type="dxa"/>
            <w:tcBorders>
              <w:top w:val="single" w:sz="8" w:space="0" w:color="auto"/>
              <w:left w:val="nil"/>
              <w:bottom w:val="single" w:sz="8" w:space="0" w:color="auto"/>
              <w:right w:val="single" w:sz="8" w:space="0" w:color="auto"/>
            </w:tcBorders>
            <w:noWrap/>
            <w:vAlign w:val="center"/>
            <w:hideMark/>
          </w:tcPr>
          <w:p w14:paraId="17691B78" w14:textId="77777777" w:rsidR="001C3469" w:rsidRPr="00CD0794" w:rsidRDefault="001C3469">
            <w:pPr>
              <w:spacing w:after="0" w:line="240" w:lineRule="auto"/>
              <w:rPr>
                <w:rFonts w:eastAsia="Times New Roman" w:cs="Times New Roman"/>
                <w:b/>
                <w:bCs/>
                <w:color w:val="000000"/>
                <w:szCs w:val="20"/>
                <w:lang w:val="en-US"/>
              </w:rPr>
            </w:pPr>
            <w:r w:rsidRPr="00CD0794">
              <w:rPr>
                <w:rFonts w:eastAsia="Times New Roman" w:cs="Times New Roman"/>
                <w:b/>
                <w:bCs/>
                <w:color w:val="000000"/>
                <w:szCs w:val="20"/>
                <w:lang w:val="en-US"/>
              </w:rPr>
              <w:t>Value</w:t>
            </w:r>
          </w:p>
        </w:tc>
      </w:tr>
      <w:tr w:rsidR="001C3469" w:rsidRPr="00CD0794" w14:paraId="303ABF9D" w14:textId="77777777">
        <w:trPr>
          <w:trHeight w:val="222"/>
        </w:trPr>
        <w:tc>
          <w:tcPr>
            <w:tcW w:w="4781" w:type="dxa"/>
            <w:tcBorders>
              <w:top w:val="single" w:sz="4" w:space="0" w:color="auto"/>
              <w:left w:val="single" w:sz="8" w:space="0" w:color="auto"/>
              <w:bottom w:val="single" w:sz="4" w:space="0" w:color="auto"/>
              <w:right w:val="single" w:sz="8" w:space="0" w:color="auto"/>
            </w:tcBorders>
            <w:vAlign w:val="center"/>
            <w:hideMark/>
          </w:tcPr>
          <w:p w14:paraId="26F138AE" w14:textId="77777777" w:rsidR="001C3469" w:rsidRPr="00CD0794" w:rsidRDefault="001C3469">
            <w:pPr>
              <w:spacing w:after="0" w:line="240" w:lineRule="auto"/>
              <w:rPr>
                <w:rFonts w:eastAsia="Times New Roman" w:cs="Times New Roman"/>
                <w:color w:val="000000"/>
                <w:szCs w:val="20"/>
                <w:lang w:val="en-US"/>
              </w:rPr>
            </w:pPr>
            <w:r w:rsidRPr="00CD0794">
              <w:rPr>
                <w:rFonts w:eastAsia="Times New Roman" w:cs="Times New Roman"/>
                <w:color w:val="000000"/>
                <w:szCs w:val="20"/>
                <w:lang w:val="en-US"/>
              </w:rPr>
              <w:t>Waveform</w:t>
            </w:r>
          </w:p>
        </w:tc>
        <w:tc>
          <w:tcPr>
            <w:tcW w:w="4487" w:type="dxa"/>
            <w:tcBorders>
              <w:top w:val="single" w:sz="4" w:space="0" w:color="auto"/>
              <w:left w:val="nil"/>
              <w:bottom w:val="single" w:sz="4" w:space="0" w:color="auto"/>
              <w:right w:val="single" w:sz="8" w:space="0" w:color="auto"/>
            </w:tcBorders>
            <w:vAlign w:val="center"/>
            <w:hideMark/>
          </w:tcPr>
          <w:p w14:paraId="0F183F22" w14:textId="77777777" w:rsidR="001C3469" w:rsidRPr="00CD0794" w:rsidRDefault="001C3469">
            <w:pPr>
              <w:spacing w:after="0" w:line="240" w:lineRule="auto"/>
              <w:rPr>
                <w:rFonts w:eastAsia="Times New Roman" w:cs="Times New Roman"/>
                <w:color w:val="000000"/>
                <w:szCs w:val="20"/>
                <w:lang w:val="en-US"/>
              </w:rPr>
            </w:pPr>
            <w:r w:rsidRPr="00CD0794">
              <w:rPr>
                <w:rFonts w:eastAsia="Times New Roman" w:cs="Times New Roman"/>
                <w:color w:val="000000"/>
                <w:szCs w:val="20"/>
                <w:lang w:val="en-US"/>
              </w:rPr>
              <w:t>OFDM</w:t>
            </w:r>
          </w:p>
        </w:tc>
      </w:tr>
      <w:tr w:rsidR="001C3469" w:rsidRPr="00CD0794" w14:paraId="0B6A732A" w14:textId="77777777">
        <w:trPr>
          <w:trHeight w:val="222"/>
        </w:trPr>
        <w:tc>
          <w:tcPr>
            <w:tcW w:w="4781" w:type="dxa"/>
            <w:tcBorders>
              <w:top w:val="nil"/>
              <w:left w:val="single" w:sz="8" w:space="0" w:color="auto"/>
              <w:bottom w:val="single" w:sz="4" w:space="0" w:color="auto"/>
              <w:right w:val="single" w:sz="8" w:space="0" w:color="auto"/>
            </w:tcBorders>
            <w:vAlign w:val="center"/>
            <w:hideMark/>
          </w:tcPr>
          <w:p w14:paraId="58D5AFB8" w14:textId="77777777" w:rsidR="001C3469" w:rsidRPr="00CD0794" w:rsidRDefault="001C3469">
            <w:pPr>
              <w:spacing w:after="0" w:line="240" w:lineRule="auto"/>
              <w:rPr>
                <w:rFonts w:eastAsia="Times New Roman" w:cs="Times New Roman"/>
                <w:color w:val="000000"/>
                <w:szCs w:val="20"/>
                <w:lang w:val="en-US"/>
              </w:rPr>
            </w:pPr>
            <w:r w:rsidRPr="00CD0794">
              <w:rPr>
                <w:rFonts w:eastAsia="Times New Roman" w:cs="Times New Roman"/>
                <w:color w:val="000000"/>
                <w:szCs w:val="20"/>
                <w:lang w:val="en-US"/>
              </w:rPr>
              <w:t>Duplex, SCS</w:t>
            </w:r>
          </w:p>
        </w:tc>
        <w:tc>
          <w:tcPr>
            <w:tcW w:w="4487" w:type="dxa"/>
            <w:tcBorders>
              <w:top w:val="nil"/>
              <w:left w:val="nil"/>
              <w:bottom w:val="single" w:sz="4" w:space="0" w:color="auto"/>
              <w:right w:val="single" w:sz="8" w:space="0" w:color="auto"/>
            </w:tcBorders>
            <w:vAlign w:val="center"/>
            <w:hideMark/>
          </w:tcPr>
          <w:p w14:paraId="18C2FCD7" w14:textId="77777777" w:rsidR="001C3469" w:rsidRPr="00CD0794" w:rsidRDefault="001C3469">
            <w:pPr>
              <w:spacing w:after="0" w:line="240" w:lineRule="auto"/>
              <w:rPr>
                <w:rFonts w:eastAsia="Times New Roman" w:cs="Times New Roman"/>
                <w:color w:val="000000"/>
                <w:szCs w:val="20"/>
                <w:lang w:val="en-US"/>
              </w:rPr>
            </w:pPr>
            <w:r w:rsidRPr="00CD0794">
              <w:rPr>
                <w:rFonts w:eastAsia="Times New Roman" w:cs="Times New Roman"/>
                <w:color w:val="000000"/>
                <w:szCs w:val="20"/>
                <w:lang w:val="en-US"/>
              </w:rPr>
              <w:t>FDD, 15kHz SCS, TDD, 30kHz SCS</w:t>
            </w:r>
          </w:p>
        </w:tc>
      </w:tr>
      <w:tr w:rsidR="001C3469" w:rsidRPr="00CD0794" w14:paraId="05E67D8D" w14:textId="77777777">
        <w:trPr>
          <w:trHeight w:val="222"/>
        </w:trPr>
        <w:tc>
          <w:tcPr>
            <w:tcW w:w="4781" w:type="dxa"/>
            <w:tcBorders>
              <w:top w:val="nil"/>
              <w:left w:val="single" w:sz="8" w:space="0" w:color="auto"/>
              <w:bottom w:val="single" w:sz="4" w:space="0" w:color="auto"/>
              <w:right w:val="single" w:sz="8" w:space="0" w:color="auto"/>
            </w:tcBorders>
            <w:vAlign w:val="center"/>
            <w:hideMark/>
          </w:tcPr>
          <w:p w14:paraId="0DD0C86F" w14:textId="77777777" w:rsidR="001C3469" w:rsidRPr="00CD0794" w:rsidRDefault="001C3469">
            <w:pPr>
              <w:spacing w:after="0" w:line="240" w:lineRule="auto"/>
              <w:rPr>
                <w:rFonts w:eastAsia="Times New Roman" w:cs="Times New Roman"/>
                <w:color w:val="000000"/>
                <w:szCs w:val="20"/>
                <w:lang w:val="en-US"/>
              </w:rPr>
            </w:pPr>
            <w:r w:rsidRPr="00CD0794">
              <w:rPr>
                <w:rFonts w:eastAsia="Times New Roman" w:cs="Times New Roman"/>
                <w:color w:val="000000"/>
                <w:szCs w:val="20"/>
                <w:lang w:val="en-US"/>
              </w:rPr>
              <w:t>Carrier Frequency</w:t>
            </w:r>
          </w:p>
        </w:tc>
        <w:tc>
          <w:tcPr>
            <w:tcW w:w="4487" w:type="dxa"/>
            <w:tcBorders>
              <w:top w:val="nil"/>
              <w:left w:val="nil"/>
              <w:bottom w:val="single" w:sz="4" w:space="0" w:color="auto"/>
              <w:right w:val="single" w:sz="8" w:space="0" w:color="auto"/>
            </w:tcBorders>
            <w:vAlign w:val="center"/>
            <w:hideMark/>
          </w:tcPr>
          <w:p w14:paraId="1DA60A51" w14:textId="77777777" w:rsidR="001C3469" w:rsidRPr="00CD0794" w:rsidRDefault="001C3469">
            <w:pPr>
              <w:spacing w:after="0" w:line="240" w:lineRule="auto"/>
              <w:rPr>
                <w:rFonts w:eastAsia="Times New Roman" w:cs="Times New Roman"/>
                <w:color w:val="000000"/>
                <w:szCs w:val="20"/>
                <w:lang w:val="en-US"/>
              </w:rPr>
            </w:pPr>
            <w:r w:rsidRPr="00CD0794">
              <w:rPr>
                <w:rFonts w:eastAsia="Times New Roman" w:cs="Times New Roman"/>
                <w:color w:val="000000"/>
                <w:szCs w:val="20"/>
                <w:lang w:val="en-US"/>
              </w:rPr>
              <w:t>3.5 GHz</w:t>
            </w:r>
          </w:p>
        </w:tc>
      </w:tr>
      <w:tr w:rsidR="001C3469" w:rsidRPr="00CD0794" w14:paraId="49027CC2" w14:textId="77777777">
        <w:trPr>
          <w:trHeight w:val="222"/>
        </w:trPr>
        <w:tc>
          <w:tcPr>
            <w:tcW w:w="4781" w:type="dxa"/>
            <w:tcBorders>
              <w:top w:val="nil"/>
              <w:left w:val="single" w:sz="8" w:space="0" w:color="auto"/>
              <w:bottom w:val="single" w:sz="4" w:space="0" w:color="auto"/>
              <w:right w:val="single" w:sz="8" w:space="0" w:color="auto"/>
            </w:tcBorders>
            <w:vAlign w:val="center"/>
            <w:hideMark/>
          </w:tcPr>
          <w:p w14:paraId="766B3F92" w14:textId="77777777" w:rsidR="001C3469" w:rsidRPr="00CD0794" w:rsidRDefault="001C3469">
            <w:pPr>
              <w:spacing w:after="0" w:line="240" w:lineRule="auto"/>
              <w:rPr>
                <w:rFonts w:eastAsia="Times New Roman" w:cs="Times New Roman"/>
                <w:color w:val="000000"/>
                <w:szCs w:val="20"/>
                <w:lang w:val="en-US"/>
              </w:rPr>
            </w:pPr>
            <w:r w:rsidRPr="00CD0794">
              <w:rPr>
                <w:rFonts w:eastAsia="Times New Roman" w:cs="Times New Roman"/>
                <w:color w:val="000000"/>
                <w:szCs w:val="20"/>
                <w:lang w:val="en-US"/>
              </w:rPr>
              <w:t>Channel Model</w:t>
            </w:r>
          </w:p>
        </w:tc>
        <w:tc>
          <w:tcPr>
            <w:tcW w:w="4487" w:type="dxa"/>
            <w:tcBorders>
              <w:top w:val="nil"/>
              <w:left w:val="nil"/>
              <w:bottom w:val="single" w:sz="4" w:space="0" w:color="auto"/>
              <w:right w:val="single" w:sz="8" w:space="0" w:color="auto"/>
            </w:tcBorders>
            <w:vAlign w:val="center"/>
            <w:hideMark/>
          </w:tcPr>
          <w:p w14:paraId="0B72AA78" w14:textId="77777777" w:rsidR="001C3469" w:rsidRPr="00CD0794" w:rsidRDefault="001C3469">
            <w:pPr>
              <w:spacing w:after="0" w:line="240" w:lineRule="auto"/>
              <w:rPr>
                <w:rFonts w:eastAsia="Times New Roman" w:cs="Times New Roman"/>
                <w:color w:val="000000"/>
                <w:szCs w:val="20"/>
                <w:lang w:val="en-US"/>
              </w:rPr>
            </w:pPr>
            <w:r w:rsidRPr="00CD0794">
              <w:rPr>
                <w:rFonts w:eastAsia="Times New Roman" w:cs="Times New Roman"/>
                <w:color w:val="000000"/>
                <w:szCs w:val="20"/>
                <w:lang w:val="en-US"/>
              </w:rPr>
              <w:t xml:space="preserve">TDLC300-10 </w:t>
            </w:r>
          </w:p>
        </w:tc>
      </w:tr>
      <w:tr w:rsidR="001C3469" w:rsidRPr="00CD0794" w14:paraId="37E660A9" w14:textId="77777777">
        <w:trPr>
          <w:trHeight w:val="222"/>
        </w:trPr>
        <w:tc>
          <w:tcPr>
            <w:tcW w:w="4781" w:type="dxa"/>
            <w:tcBorders>
              <w:top w:val="nil"/>
              <w:left w:val="single" w:sz="8" w:space="0" w:color="auto"/>
              <w:bottom w:val="single" w:sz="4" w:space="0" w:color="auto"/>
              <w:right w:val="single" w:sz="8" w:space="0" w:color="auto"/>
            </w:tcBorders>
            <w:vAlign w:val="center"/>
            <w:hideMark/>
          </w:tcPr>
          <w:p w14:paraId="7F78FD08" w14:textId="77777777" w:rsidR="001C3469" w:rsidRPr="00CD0794" w:rsidRDefault="001C3469">
            <w:pPr>
              <w:spacing w:after="0" w:line="240" w:lineRule="auto"/>
              <w:rPr>
                <w:rFonts w:eastAsia="Times New Roman" w:cs="Times New Roman"/>
                <w:color w:val="000000"/>
                <w:szCs w:val="20"/>
                <w:lang w:val="en-US"/>
              </w:rPr>
            </w:pPr>
            <w:r w:rsidRPr="00CD0794">
              <w:rPr>
                <w:rFonts w:eastAsia="Times New Roman" w:cs="Times New Roman"/>
                <w:color w:val="000000"/>
                <w:szCs w:val="20"/>
                <w:lang w:val="en-US"/>
              </w:rPr>
              <w:t>Delay Spread</w:t>
            </w:r>
          </w:p>
        </w:tc>
        <w:tc>
          <w:tcPr>
            <w:tcW w:w="4487" w:type="dxa"/>
            <w:tcBorders>
              <w:top w:val="nil"/>
              <w:left w:val="nil"/>
              <w:bottom w:val="single" w:sz="4" w:space="0" w:color="auto"/>
              <w:right w:val="single" w:sz="8" w:space="0" w:color="auto"/>
            </w:tcBorders>
            <w:vAlign w:val="center"/>
            <w:hideMark/>
          </w:tcPr>
          <w:p w14:paraId="5F9024F3" w14:textId="77777777" w:rsidR="001C3469" w:rsidRPr="00CD0794" w:rsidRDefault="001C3469">
            <w:pPr>
              <w:spacing w:after="0" w:line="240" w:lineRule="auto"/>
              <w:rPr>
                <w:rFonts w:eastAsia="Times New Roman" w:cs="Times New Roman"/>
                <w:color w:val="000000"/>
                <w:szCs w:val="20"/>
                <w:lang w:val="en-US"/>
              </w:rPr>
            </w:pPr>
            <w:r w:rsidRPr="00CD0794">
              <w:rPr>
                <w:rFonts w:eastAsia="Times New Roman" w:cs="Times New Roman"/>
                <w:color w:val="000000"/>
                <w:szCs w:val="20"/>
                <w:lang w:val="en-US"/>
              </w:rPr>
              <w:t>300ns</w:t>
            </w:r>
          </w:p>
        </w:tc>
      </w:tr>
      <w:tr w:rsidR="001C3469" w:rsidRPr="00CD0794" w14:paraId="633A1B4D" w14:textId="77777777">
        <w:trPr>
          <w:trHeight w:val="222"/>
        </w:trPr>
        <w:tc>
          <w:tcPr>
            <w:tcW w:w="4781" w:type="dxa"/>
            <w:tcBorders>
              <w:top w:val="nil"/>
              <w:left w:val="single" w:sz="8" w:space="0" w:color="auto"/>
              <w:bottom w:val="single" w:sz="4" w:space="0" w:color="auto"/>
              <w:right w:val="single" w:sz="8" w:space="0" w:color="auto"/>
            </w:tcBorders>
            <w:vAlign w:val="center"/>
            <w:hideMark/>
          </w:tcPr>
          <w:p w14:paraId="1C16F9D4" w14:textId="77777777" w:rsidR="001C3469" w:rsidRPr="00CD0794" w:rsidRDefault="001C3469">
            <w:pPr>
              <w:spacing w:after="0" w:line="240" w:lineRule="auto"/>
              <w:rPr>
                <w:rFonts w:eastAsia="Times New Roman" w:cs="Times New Roman"/>
                <w:color w:val="000000"/>
                <w:szCs w:val="20"/>
                <w:lang w:val="en-US"/>
              </w:rPr>
            </w:pPr>
            <w:r w:rsidRPr="00CD0794">
              <w:rPr>
                <w:rFonts w:eastAsia="Times New Roman" w:cs="Times New Roman"/>
                <w:color w:val="000000"/>
                <w:szCs w:val="20"/>
                <w:lang w:val="en-US"/>
              </w:rPr>
              <w:t>UE antenna configuration</w:t>
            </w:r>
          </w:p>
        </w:tc>
        <w:tc>
          <w:tcPr>
            <w:tcW w:w="4487" w:type="dxa"/>
            <w:tcBorders>
              <w:top w:val="nil"/>
              <w:left w:val="nil"/>
              <w:bottom w:val="single" w:sz="4" w:space="0" w:color="auto"/>
              <w:right w:val="single" w:sz="8" w:space="0" w:color="auto"/>
            </w:tcBorders>
            <w:vAlign w:val="center"/>
            <w:hideMark/>
          </w:tcPr>
          <w:p w14:paraId="387B09F7" w14:textId="77777777" w:rsidR="001C3469" w:rsidRPr="00CD0794" w:rsidRDefault="001C3469">
            <w:pPr>
              <w:spacing w:after="0" w:line="240" w:lineRule="auto"/>
              <w:rPr>
                <w:rFonts w:eastAsia="Times New Roman" w:cs="Times New Roman"/>
                <w:color w:val="000000"/>
                <w:szCs w:val="20"/>
                <w:lang w:val="en-US"/>
              </w:rPr>
            </w:pPr>
            <w:r w:rsidRPr="00CD0794">
              <w:rPr>
                <w:rFonts w:eastAsia="Times New Roman" w:cs="Times New Roman"/>
                <w:color w:val="000000"/>
                <w:szCs w:val="20"/>
                <w:lang w:val="en-US"/>
              </w:rPr>
              <w:t>1X</w:t>
            </w:r>
            <w:r>
              <w:rPr>
                <w:rFonts w:eastAsia="Times New Roman" w:cs="Times New Roman"/>
                <w:color w:val="000000"/>
                <w:szCs w:val="20"/>
                <w:lang w:val="en-US"/>
              </w:rPr>
              <w:t xml:space="preserve">4 (1X2 </w:t>
            </w:r>
            <w:r w:rsidRPr="005745A2">
              <w:rPr>
                <w:rFonts w:eastAsia="Times New Roman" w:cs="Times New Roman"/>
                <w:i/>
                <w:color w:val="000000"/>
                <w:szCs w:val="20"/>
                <w:lang w:val="en-US"/>
              </w:rPr>
              <w:t>could be also considered</w:t>
            </w:r>
            <w:r>
              <w:rPr>
                <w:rFonts w:eastAsia="Times New Roman" w:cs="Times New Roman"/>
                <w:color w:val="000000"/>
                <w:szCs w:val="20"/>
                <w:lang w:val="en-US"/>
              </w:rPr>
              <w:t>)</w:t>
            </w:r>
          </w:p>
        </w:tc>
      </w:tr>
      <w:tr w:rsidR="001C3469" w:rsidRPr="00CD0794" w14:paraId="47BD94C9" w14:textId="77777777">
        <w:trPr>
          <w:trHeight w:val="222"/>
        </w:trPr>
        <w:tc>
          <w:tcPr>
            <w:tcW w:w="4781" w:type="dxa"/>
            <w:tcBorders>
              <w:top w:val="nil"/>
              <w:left w:val="single" w:sz="8" w:space="0" w:color="auto"/>
              <w:bottom w:val="single" w:sz="4" w:space="0" w:color="auto"/>
              <w:right w:val="single" w:sz="8" w:space="0" w:color="auto"/>
            </w:tcBorders>
            <w:vAlign w:val="center"/>
            <w:hideMark/>
          </w:tcPr>
          <w:p w14:paraId="47363941" w14:textId="77777777" w:rsidR="001C3469" w:rsidRPr="00CD0794" w:rsidRDefault="001C3469">
            <w:pPr>
              <w:spacing w:after="0" w:line="240" w:lineRule="auto"/>
              <w:rPr>
                <w:rFonts w:eastAsia="Times New Roman" w:cs="Times New Roman"/>
                <w:color w:val="000000"/>
                <w:szCs w:val="20"/>
                <w:lang w:val="en-US"/>
              </w:rPr>
            </w:pPr>
            <w:r w:rsidRPr="00CD0794">
              <w:rPr>
                <w:rFonts w:eastAsia="Times New Roman" w:cs="Times New Roman"/>
                <w:color w:val="000000"/>
                <w:szCs w:val="20"/>
                <w:lang w:val="en-US"/>
              </w:rPr>
              <w:t>TRP number</w:t>
            </w:r>
          </w:p>
        </w:tc>
        <w:tc>
          <w:tcPr>
            <w:tcW w:w="4487" w:type="dxa"/>
            <w:tcBorders>
              <w:top w:val="nil"/>
              <w:left w:val="nil"/>
              <w:bottom w:val="single" w:sz="4" w:space="0" w:color="auto"/>
              <w:right w:val="single" w:sz="8" w:space="0" w:color="auto"/>
            </w:tcBorders>
            <w:vAlign w:val="center"/>
            <w:hideMark/>
          </w:tcPr>
          <w:p w14:paraId="063F5C1E" w14:textId="77777777" w:rsidR="001C3469" w:rsidRPr="00CD0794" w:rsidRDefault="001C3469">
            <w:pPr>
              <w:spacing w:after="0" w:line="240" w:lineRule="auto"/>
              <w:rPr>
                <w:rFonts w:eastAsia="Times New Roman" w:cs="Times New Roman"/>
                <w:color w:val="000000"/>
                <w:szCs w:val="20"/>
                <w:lang w:val="en-US"/>
              </w:rPr>
            </w:pPr>
            <w:r w:rsidRPr="00CD0794">
              <w:rPr>
                <w:rFonts w:eastAsia="Times New Roman" w:cs="Times New Roman"/>
                <w:color w:val="000000"/>
                <w:szCs w:val="20"/>
                <w:lang w:val="en-US"/>
              </w:rPr>
              <w:t>2</w:t>
            </w:r>
          </w:p>
        </w:tc>
      </w:tr>
      <w:tr w:rsidR="001C3469" w:rsidRPr="00CD0794" w14:paraId="43943985" w14:textId="77777777">
        <w:trPr>
          <w:trHeight w:val="222"/>
        </w:trPr>
        <w:tc>
          <w:tcPr>
            <w:tcW w:w="4781" w:type="dxa"/>
            <w:tcBorders>
              <w:top w:val="nil"/>
              <w:left w:val="single" w:sz="8" w:space="0" w:color="auto"/>
              <w:bottom w:val="single" w:sz="4" w:space="0" w:color="auto"/>
              <w:right w:val="single" w:sz="8" w:space="0" w:color="auto"/>
            </w:tcBorders>
            <w:vAlign w:val="center"/>
            <w:hideMark/>
          </w:tcPr>
          <w:p w14:paraId="4F01AB1A" w14:textId="77777777" w:rsidR="001C3469" w:rsidRPr="00CD0794" w:rsidRDefault="001C3469">
            <w:pPr>
              <w:spacing w:after="0" w:line="240" w:lineRule="auto"/>
              <w:rPr>
                <w:rFonts w:eastAsia="Times New Roman" w:cs="Times New Roman"/>
                <w:color w:val="000000"/>
                <w:szCs w:val="20"/>
                <w:lang w:val="en-US"/>
              </w:rPr>
            </w:pPr>
            <w:r w:rsidRPr="00CD0794">
              <w:rPr>
                <w:rFonts w:eastAsia="Times New Roman" w:cs="Times New Roman"/>
                <w:color w:val="000000"/>
                <w:szCs w:val="20"/>
                <w:lang w:val="en-US"/>
              </w:rPr>
              <w:t>TRS Bandwidth</w:t>
            </w:r>
          </w:p>
        </w:tc>
        <w:tc>
          <w:tcPr>
            <w:tcW w:w="4487" w:type="dxa"/>
            <w:tcBorders>
              <w:top w:val="nil"/>
              <w:left w:val="nil"/>
              <w:bottom w:val="single" w:sz="4" w:space="0" w:color="auto"/>
              <w:right w:val="single" w:sz="8" w:space="0" w:color="auto"/>
            </w:tcBorders>
            <w:vAlign w:val="center"/>
            <w:hideMark/>
          </w:tcPr>
          <w:p w14:paraId="0E0DD43F" w14:textId="77777777" w:rsidR="001C3469" w:rsidRPr="00CD0794" w:rsidRDefault="001C3469">
            <w:pPr>
              <w:spacing w:after="0" w:line="240" w:lineRule="auto"/>
              <w:rPr>
                <w:rFonts w:eastAsia="Times New Roman" w:cs="Times New Roman"/>
                <w:color w:val="000000"/>
                <w:szCs w:val="20"/>
                <w:lang w:val="en-US"/>
              </w:rPr>
            </w:pPr>
            <w:r w:rsidRPr="00CD0794">
              <w:rPr>
                <w:rFonts w:eastAsia="Times New Roman" w:cs="Times New Roman"/>
                <w:color w:val="000000"/>
                <w:szCs w:val="20"/>
                <w:lang w:val="en-US"/>
              </w:rPr>
              <w:t>48RB</w:t>
            </w:r>
          </w:p>
        </w:tc>
      </w:tr>
      <w:tr w:rsidR="001C3469" w:rsidRPr="00CD0794" w14:paraId="7B856BD9" w14:textId="77777777">
        <w:trPr>
          <w:trHeight w:val="222"/>
        </w:trPr>
        <w:tc>
          <w:tcPr>
            <w:tcW w:w="4781" w:type="dxa"/>
            <w:tcBorders>
              <w:top w:val="nil"/>
              <w:left w:val="single" w:sz="8" w:space="0" w:color="auto"/>
              <w:bottom w:val="single" w:sz="4" w:space="0" w:color="auto"/>
              <w:right w:val="single" w:sz="8" w:space="0" w:color="auto"/>
            </w:tcBorders>
            <w:vAlign w:val="center"/>
            <w:hideMark/>
          </w:tcPr>
          <w:p w14:paraId="286F8BD8" w14:textId="77777777" w:rsidR="001C3469" w:rsidRPr="00CD0794" w:rsidRDefault="001C3469">
            <w:pPr>
              <w:spacing w:after="0" w:line="240" w:lineRule="auto"/>
              <w:rPr>
                <w:rFonts w:eastAsia="Times New Roman" w:cs="Times New Roman"/>
                <w:color w:val="000000"/>
                <w:szCs w:val="20"/>
                <w:lang w:val="en-US"/>
              </w:rPr>
            </w:pPr>
            <w:r w:rsidRPr="00CD0794">
              <w:rPr>
                <w:rFonts w:eastAsia="Times New Roman" w:cs="Times New Roman"/>
                <w:color w:val="000000"/>
                <w:szCs w:val="20"/>
                <w:lang w:val="en-US"/>
              </w:rPr>
              <w:t>Numerology</w:t>
            </w:r>
          </w:p>
        </w:tc>
        <w:tc>
          <w:tcPr>
            <w:tcW w:w="4487" w:type="dxa"/>
            <w:tcBorders>
              <w:top w:val="nil"/>
              <w:left w:val="nil"/>
              <w:bottom w:val="single" w:sz="4" w:space="0" w:color="auto"/>
              <w:right w:val="single" w:sz="8" w:space="0" w:color="auto"/>
            </w:tcBorders>
            <w:vAlign w:val="center"/>
            <w:hideMark/>
          </w:tcPr>
          <w:p w14:paraId="5A549FDB" w14:textId="77777777" w:rsidR="001C3469" w:rsidRPr="00CD0794" w:rsidRDefault="001C3469">
            <w:pPr>
              <w:spacing w:after="0" w:line="240" w:lineRule="auto"/>
              <w:rPr>
                <w:rFonts w:eastAsia="Times New Roman" w:cs="Times New Roman"/>
                <w:color w:val="000000"/>
                <w:szCs w:val="20"/>
                <w:lang w:val="en-US"/>
              </w:rPr>
            </w:pPr>
            <w:r w:rsidRPr="00CD0794">
              <w:rPr>
                <w:rFonts w:eastAsia="Times New Roman" w:cs="Times New Roman"/>
                <w:color w:val="000000"/>
                <w:szCs w:val="20"/>
                <w:lang w:val="en-US"/>
              </w:rPr>
              <w:t>14 OFDM symbol per slot</w:t>
            </w:r>
          </w:p>
        </w:tc>
      </w:tr>
      <w:tr w:rsidR="001C3469" w:rsidRPr="00CD0794" w14:paraId="53F76CB3" w14:textId="77777777">
        <w:trPr>
          <w:trHeight w:val="222"/>
        </w:trPr>
        <w:tc>
          <w:tcPr>
            <w:tcW w:w="4781" w:type="dxa"/>
            <w:tcBorders>
              <w:top w:val="nil"/>
              <w:left w:val="single" w:sz="8" w:space="0" w:color="auto"/>
              <w:bottom w:val="single" w:sz="4" w:space="0" w:color="auto"/>
              <w:right w:val="single" w:sz="8" w:space="0" w:color="auto"/>
            </w:tcBorders>
            <w:vAlign w:val="center"/>
            <w:hideMark/>
          </w:tcPr>
          <w:p w14:paraId="48875520" w14:textId="77777777" w:rsidR="001C3469" w:rsidRPr="00CD0794" w:rsidRDefault="001C3469">
            <w:pPr>
              <w:spacing w:after="0" w:line="240" w:lineRule="auto"/>
              <w:rPr>
                <w:rFonts w:eastAsia="Times New Roman" w:cs="Times New Roman"/>
                <w:color w:val="000000"/>
                <w:szCs w:val="20"/>
                <w:lang w:val="en-US"/>
              </w:rPr>
            </w:pPr>
            <w:r w:rsidRPr="00CD0794">
              <w:rPr>
                <w:rFonts w:eastAsia="Times New Roman" w:cs="Times New Roman"/>
                <w:color w:val="000000"/>
                <w:szCs w:val="20"/>
                <w:lang w:val="en-US"/>
              </w:rPr>
              <w:t>UE speed</w:t>
            </w:r>
          </w:p>
        </w:tc>
        <w:tc>
          <w:tcPr>
            <w:tcW w:w="4487" w:type="dxa"/>
            <w:tcBorders>
              <w:top w:val="nil"/>
              <w:left w:val="nil"/>
              <w:bottom w:val="single" w:sz="4" w:space="0" w:color="auto"/>
              <w:right w:val="single" w:sz="8" w:space="0" w:color="auto"/>
            </w:tcBorders>
            <w:vAlign w:val="center"/>
            <w:hideMark/>
          </w:tcPr>
          <w:p w14:paraId="0AD978AE" w14:textId="77777777" w:rsidR="001C3469" w:rsidRPr="00CD0794" w:rsidRDefault="001C3469">
            <w:pPr>
              <w:spacing w:after="0" w:line="240" w:lineRule="auto"/>
              <w:rPr>
                <w:rFonts w:eastAsia="Times New Roman" w:cs="Times New Roman"/>
                <w:color w:val="000000"/>
                <w:szCs w:val="20"/>
                <w:lang w:val="en-US"/>
              </w:rPr>
            </w:pPr>
            <w:r w:rsidRPr="00CD0794">
              <w:rPr>
                <w:rFonts w:eastAsia="Times New Roman" w:cs="Times New Roman"/>
                <w:color w:val="000000"/>
                <w:szCs w:val="20"/>
                <w:lang w:val="en-US"/>
              </w:rPr>
              <w:t>3km/h</w:t>
            </w:r>
          </w:p>
        </w:tc>
      </w:tr>
      <w:tr w:rsidR="001C3469" w:rsidRPr="00CD0794" w14:paraId="6FCA2AF4" w14:textId="77777777">
        <w:trPr>
          <w:trHeight w:val="372"/>
        </w:trPr>
        <w:tc>
          <w:tcPr>
            <w:tcW w:w="4781" w:type="dxa"/>
            <w:tcBorders>
              <w:top w:val="nil"/>
              <w:left w:val="single" w:sz="8" w:space="0" w:color="auto"/>
              <w:bottom w:val="single" w:sz="4" w:space="0" w:color="auto"/>
              <w:right w:val="single" w:sz="8" w:space="0" w:color="auto"/>
            </w:tcBorders>
            <w:vAlign w:val="center"/>
          </w:tcPr>
          <w:p w14:paraId="5611DF6D" w14:textId="77777777" w:rsidR="001C3469" w:rsidRPr="00CD0794" w:rsidRDefault="001C3469">
            <w:pPr>
              <w:spacing w:after="0" w:line="240" w:lineRule="auto"/>
              <w:rPr>
                <w:rFonts w:eastAsia="Times New Roman" w:cs="Times New Roman"/>
                <w:color w:val="000000"/>
                <w:szCs w:val="20"/>
                <w:lang w:val="en-US"/>
              </w:rPr>
            </w:pPr>
            <w:r>
              <w:rPr>
                <w:rFonts w:eastAsia="Times New Roman" w:cs="Times New Roman"/>
                <w:color w:val="000000"/>
                <w:szCs w:val="20"/>
                <w:lang w:val="en-US"/>
              </w:rPr>
              <w:t>CSI CJT codebook</w:t>
            </w:r>
          </w:p>
        </w:tc>
        <w:tc>
          <w:tcPr>
            <w:tcW w:w="4487" w:type="dxa"/>
            <w:tcBorders>
              <w:top w:val="nil"/>
              <w:left w:val="nil"/>
              <w:bottom w:val="single" w:sz="4" w:space="0" w:color="auto"/>
              <w:right w:val="single" w:sz="8" w:space="0" w:color="auto"/>
            </w:tcBorders>
            <w:vAlign w:val="center"/>
          </w:tcPr>
          <w:p w14:paraId="06B52E9F" w14:textId="77777777" w:rsidR="001C3469" w:rsidRPr="00CD0794" w:rsidRDefault="001C3469">
            <w:pPr>
              <w:spacing w:after="0" w:line="240" w:lineRule="auto"/>
              <w:rPr>
                <w:rFonts w:eastAsia="Times New Roman" w:cs="Times New Roman"/>
                <w:color w:val="000000"/>
                <w:szCs w:val="20"/>
                <w:lang w:val="en-US"/>
              </w:rPr>
            </w:pPr>
            <w:r>
              <w:rPr>
                <w:rFonts w:eastAsia="Times New Roman" w:cs="Times New Roman"/>
                <w:color w:val="000000"/>
                <w:szCs w:val="20"/>
                <w:lang w:val="en-US"/>
              </w:rPr>
              <w:t xml:space="preserve">Rel-18 </w:t>
            </w:r>
            <w:proofErr w:type="spellStart"/>
            <w:r>
              <w:rPr>
                <w:rFonts w:eastAsia="Times New Roman" w:cs="Times New Roman"/>
                <w:color w:val="000000"/>
                <w:szCs w:val="20"/>
                <w:lang w:val="en-US"/>
              </w:rPr>
              <w:t>eType</w:t>
            </w:r>
            <w:proofErr w:type="spellEnd"/>
            <w:r>
              <w:rPr>
                <w:rFonts w:eastAsia="Times New Roman" w:cs="Times New Roman"/>
                <w:color w:val="000000"/>
                <w:szCs w:val="20"/>
                <w:lang w:val="en-US"/>
              </w:rPr>
              <w:t xml:space="preserve"> II mode 2</w:t>
            </w:r>
          </w:p>
        </w:tc>
      </w:tr>
      <w:tr w:rsidR="001C3469" w:rsidRPr="00CD0794" w14:paraId="3588640F" w14:textId="77777777">
        <w:trPr>
          <w:trHeight w:val="372"/>
        </w:trPr>
        <w:tc>
          <w:tcPr>
            <w:tcW w:w="4781" w:type="dxa"/>
            <w:tcBorders>
              <w:top w:val="nil"/>
              <w:left w:val="single" w:sz="8" w:space="0" w:color="auto"/>
              <w:bottom w:val="single" w:sz="4" w:space="0" w:color="auto"/>
              <w:right w:val="single" w:sz="8" w:space="0" w:color="auto"/>
            </w:tcBorders>
            <w:vAlign w:val="center"/>
          </w:tcPr>
          <w:p w14:paraId="39DEBE63" w14:textId="77777777" w:rsidR="001C3469" w:rsidRPr="005745A2" w:rsidRDefault="001C3469">
            <w:pPr>
              <w:spacing w:after="0" w:line="240" w:lineRule="auto"/>
              <w:rPr>
                <w:rFonts w:eastAsia="Times New Roman" w:cs="Times New Roman"/>
                <w:color w:val="000000"/>
                <w:szCs w:val="20"/>
                <w:lang w:val="en-US"/>
              </w:rPr>
            </w:pPr>
            <w:r w:rsidRPr="005745A2">
              <w:rPr>
                <w:rFonts w:eastAsia="Times New Roman" w:cs="Times New Roman"/>
                <w:color w:val="000000"/>
                <w:szCs w:val="20"/>
              </w:rPr>
              <w:t>Number of CSI-RS ports per TRP</w:t>
            </w:r>
          </w:p>
        </w:tc>
        <w:tc>
          <w:tcPr>
            <w:tcW w:w="4487" w:type="dxa"/>
            <w:tcBorders>
              <w:top w:val="nil"/>
              <w:left w:val="nil"/>
              <w:bottom w:val="single" w:sz="4" w:space="0" w:color="auto"/>
              <w:right w:val="single" w:sz="8" w:space="0" w:color="auto"/>
            </w:tcBorders>
            <w:vAlign w:val="center"/>
          </w:tcPr>
          <w:p w14:paraId="313ABD99" w14:textId="77777777" w:rsidR="001C3469" w:rsidRPr="005745A2" w:rsidRDefault="001C3469">
            <w:pPr>
              <w:spacing w:after="0" w:line="240" w:lineRule="auto"/>
              <w:rPr>
                <w:rFonts w:eastAsia="Times New Roman" w:cs="Times New Roman"/>
                <w:color w:val="000000"/>
                <w:szCs w:val="20"/>
                <w:lang w:val="en-US"/>
              </w:rPr>
            </w:pPr>
            <w:r w:rsidRPr="005745A2">
              <w:rPr>
                <w:rFonts w:eastAsia="Times New Roman" w:cs="Times New Roman"/>
                <w:color w:val="000000"/>
                <w:szCs w:val="20"/>
                <w:lang w:val="en-US"/>
              </w:rPr>
              <w:t>8</w:t>
            </w:r>
          </w:p>
        </w:tc>
      </w:tr>
      <w:tr w:rsidR="001C3469" w:rsidRPr="00CD0794" w14:paraId="12801C42" w14:textId="77777777">
        <w:trPr>
          <w:trHeight w:val="372"/>
        </w:trPr>
        <w:tc>
          <w:tcPr>
            <w:tcW w:w="4781" w:type="dxa"/>
            <w:tcBorders>
              <w:top w:val="nil"/>
              <w:left w:val="single" w:sz="8" w:space="0" w:color="auto"/>
              <w:bottom w:val="single" w:sz="4" w:space="0" w:color="auto"/>
              <w:right w:val="single" w:sz="8" w:space="0" w:color="auto"/>
            </w:tcBorders>
            <w:vAlign w:val="center"/>
          </w:tcPr>
          <w:p w14:paraId="4C73663F" w14:textId="77777777" w:rsidR="001C3469" w:rsidRPr="005745A2" w:rsidRDefault="001C3469">
            <w:pPr>
              <w:spacing w:after="0" w:line="240" w:lineRule="auto"/>
              <w:rPr>
                <w:rFonts w:eastAsia="Times New Roman" w:cs="Times New Roman"/>
                <w:color w:val="000000"/>
                <w:szCs w:val="20"/>
                <w:lang w:val="en-US"/>
              </w:rPr>
            </w:pPr>
            <w:r w:rsidRPr="005745A2">
              <w:rPr>
                <w:rFonts w:eastAsia="Times New Roman" w:cs="Times New Roman"/>
                <w:color w:val="000000"/>
                <w:szCs w:val="20"/>
                <w:lang w:val="en-US"/>
              </w:rPr>
              <w:t>Beams configuration</w:t>
            </w:r>
          </w:p>
        </w:tc>
        <w:tc>
          <w:tcPr>
            <w:tcW w:w="4487" w:type="dxa"/>
            <w:tcBorders>
              <w:top w:val="nil"/>
              <w:left w:val="nil"/>
              <w:bottom w:val="single" w:sz="4" w:space="0" w:color="auto"/>
              <w:right w:val="single" w:sz="8" w:space="0" w:color="auto"/>
            </w:tcBorders>
            <w:vAlign w:val="center"/>
          </w:tcPr>
          <w:p w14:paraId="02264DB7" w14:textId="77777777" w:rsidR="001C3469" w:rsidRPr="005745A2" w:rsidRDefault="001C3469">
            <w:pPr>
              <w:spacing w:after="0" w:line="240" w:lineRule="auto"/>
              <w:rPr>
                <w:rFonts w:eastAsia="Times New Roman" w:cs="Times New Roman"/>
                <w:color w:val="000000"/>
                <w:szCs w:val="20"/>
                <w:lang w:val="en-US"/>
              </w:rPr>
            </w:pPr>
            <w:r w:rsidRPr="005745A2">
              <w:rPr>
                <w:rFonts w:eastAsia="Times New Roman" w:cs="Times New Roman"/>
                <w:color w:val="000000"/>
                <w:szCs w:val="20"/>
                <w:lang w:val="en-US"/>
              </w:rPr>
              <w:t>{4,4}</w:t>
            </w:r>
          </w:p>
        </w:tc>
      </w:tr>
      <w:tr w:rsidR="001C3469" w:rsidRPr="00CD0794" w14:paraId="68AC619A" w14:textId="77777777">
        <w:trPr>
          <w:trHeight w:val="372"/>
        </w:trPr>
        <w:tc>
          <w:tcPr>
            <w:tcW w:w="4781" w:type="dxa"/>
            <w:tcBorders>
              <w:top w:val="nil"/>
              <w:left w:val="single" w:sz="8" w:space="0" w:color="auto"/>
              <w:bottom w:val="single" w:sz="4" w:space="0" w:color="auto"/>
              <w:right w:val="single" w:sz="8" w:space="0" w:color="auto"/>
            </w:tcBorders>
            <w:vAlign w:val="center"/>
          </w:tcPr>
          <w:p w14:paraId="57C8BAFD" w14:textId="77777777" w:rsidR="001C3469" w:rsidRPr="005745A2" w:rsidRDefault="001C3469">
            <w:pPr>
              <w:spacing w:after="0" w:line="240" w:lineRule="auto"/>
              <w:rPr>
                <w:rFonts w:eastAsia="Times New Roman" w:cs="Times New Roman"/>
                <w:color w:val="000000"/>
                <w:szCs w:val="20"/>
                <w:lang w:val="en-US"/>
              </w:rPr>
            </w:pPr>
            <w:r w:rsidRPr="005745A2">
              <w:rPr>
                <w:rFonts w:eastAsia="Times New Roman" w:cs="Times New Roman"/>
                <w:color w:val="000000"/>
                <w:szCs w:val="20"/>
                <w:lang w:val="en-US"/>
              </w:rPr>
              <w:t xml:space="preserve">Beta, </w:t>
            </w:r>
            <w:proofErr w:type="spellStart"/>
            <w:r w:rsidRPr="005745A2">
              <w:rPr>
                <w:rFonts w:eastAsia="Times New Roman" w:cs="Times New Roman"/>
                <w:color w:val="000000"/>
                <w:szCs w:val="20"/>
                <w:lang w:val="en-US"/>
              </w:rPr>
              <w:t>Pv</w:t>
            </w:r>
            <w:proofErr w:type="spellEnd"/>
          </w:p>
        </w:tc>
        <w:tc>
          <w:tcPr>
            <w:tcW w:w="4487" w:type="dxa"/>
            <w:tcBorders>
              <w:top w:val="nil"/>
              <w:left w:val="nil"/>
              <w:bottom w:val="single" w:sz="4" w:space="0" w:color="auto"/>
              <w:right w:val="single" w:sz="8" w:space="0" w:color="auto"/>
            </w:tcBorders>
            <w:vAlign w:val="center"/>
          </w:tcPr>
          <w:p w14:paraId="4ABA506E" w14:textId="77777777" w:rsidR="001C3469" w:rsidRPr="005745A2" w:rsidRDefault="001C3469">
            <w:pPr>
              <w:spacing w:after="0" w:line="240" w:lineRule="auto"/>
              <w:rPr>
                <w:rFonts w:eastAsia="Times New Roman" w:cs="Times New Roman"/>
                <w:color w:val="000000"/>
                <w:szCs w:val="20"/>
                <w:lang w:val="en-US"/>
              </w:rPr>
            </w:pPr>
            <w:r w:rsidRPr="005745A2">
              <w:rPr>
                <w:rFonts w:eastAsia="Times New Roman" w:cs="Times New Roman"/>
                <w:color w:val="000000"/>
                <w:szCs w:val="20"/>
                <w:lang w:val="en-US"/>
              </w:rPr>
              <w:t xml:space="preserve">½, ¼  </w:t>
            </w:r>
          </w:p>
        </w:tc>
      </w:tr>
      <w:tr w:rsidR="001C3469" w:rsidRPr="00CD0794" w14:paraId="5C58D53F" w14:textId="77777777">
        <w:trPr>
          <w:trHeight w:val="372"/>
        </w:trPr>
        <w:tc>
          <w:tcPr>
            <w:tcW w:w="4781" w:type="dxa"/>
            <w:tcBorders>
              <w:top w:val="nil"/>
              <w:left w:val="single" w:sz="8" w:space="0" w:color="auto"/>
              <w:bottom w:val="single" w:sz="4" w:space="0" w:color="auto"/>
              <w:right w:val="single" w:sz="8" w:space="0" w:color="auto"/>
            </w:tcBorders>
            <w:vAlign w:val="center"/>
          </w:tcPr>
          <w:p w14:paraId="38294263" w14:textId="77777777" w:rsidR="001C3469" w:rsidRPr="005745A2" w:rsidRDefault="001C3469">
            <w:pPr>
              <w:spacing w:after="0" w:line="240" w:lineRule="auto"/>
              <w:rPr>
                <w:rFonts w:eastAsia="Times New Roman" w:cs="Times New Roman"/>
                <w:color w:val="000000"/>
                <w:szCs w:val="20"/>
                <w:lang w:val="en-US"/>
              </w:rPr>
            </w:pPr>
            <w:r w:rsidRPr="005745A2">
              <w:rPr>
                <w:rFonts w:eastAsia="Times New Roman" w:cs="Times New Roman"/>
                <w:color w:val="000000"/>
                <w:szCs w:val="20"/>
                <w:lang w:val="en-US"/>
              </w:rPr>
              <w:t xml:space="preserve">Rank </w:t>
            </w:r>
          </w:p>
        </w:tc>
        <w:tc>
          <w:tcPr>
            <w:tcW w:w="4487" w:type="dxa"/>
            <w:tcBorders>
              <w:top w:val="nil"/>
              <w:left w:val="nil"/>
              <w:bottom w:val="single" w:sz="4" w:space="0" w:color="auto"/>
              <w:right w:val="single" w:sz="8" w:space="0" w:color="auto"/>
            </w:tcBorders>
            <w:vAlign w:val="center"/>
          </w:tcPr>
          <w:p w14:paraId="21E4A9F5" w14:textId="77777777" w:rsidR="001C3469" w:rsidRPr="005745A2" w:rsidRDefault="001C3469">
            <w:pPr>
              <w:spacing w:after="0" w:line="240" w:lineRule="auto"/>
              <w:rPr>
                <w:rFonts w:eastAsia="Times New Roman" w:cs="Times New Roman"/>
                <w:color w:val="000000"/>
                <w:szCs w:val="20"/>
                <w:lang w:val="en-US"/>
              </w:rPr>
            </w:pPr>
            <w:r w:rsidRPr="005745A2">
              <w:rPr>
                <w:rFonts w:eastAsia="Times New Roman" w:cs="Times New Roman"/>
                <w:color w:val="000000"/>
                <w:szCs w:val="20"/>
                <w:lang w:val="en-US"/>
              </w:rPr>
              <w:t>1</w:t>
            </w:r>
            <w:r>
              <w:rPr>
                <w:rFonts w:eastAsia="Times New Roman" w:cs="Times New Roman"/>
                <w:color w:val="000000"/>
                <w:szCs w:val="20"/>
                <w:lang w:val="en-US"/>
              </w:rPr>
              <w:t xml:space="preserve"> (</w:t>
            </w:r>
            <w:r w:rsidRPr="005745A2">
              <w:rPr>
                <w:rFonts w:eastAsia="Times New Roman" w:cs="Times New Roman"/>
                <w:i/>
                <w:color w:val="000000"/>
                <w:szCs w:val="20"/>
                <w:lang w:val="en-US"/>
              </w:rPr>
              <w:t>in further simulations rank=2 could be considered</w:t>
            </w:r>
            <w:r>
              <w:rPr>
                <w:rFonts w:eastAsia="Times New Roman" w:cs="Times New Roman"/>
                <w:color w:val="000000"/>
                <w:szCs w:val="20"/>
                <w:lang w:val="en-US"/>
              </w:rPr>
              <w:t>)</w:t>
            </w:r>
          </w:p>
        </w:tc>
      </w:tr>
      <w:tr w:rsidR="001C3469" w:rsidRPr="00CD0794" w14:paraId="4A56809D" w14:textId="77777777">
        <w:trPr>
          <w:trHeight w:val="372"/>
        </w:trPr>
        <w:tc>
          <w:tcPr>
            <w:tcW w:w="4781" w:type="dxa"/>
            <w:tcBorders>
              <w:top w:val="nil"/>
              <w:left w:val="single" w:sz="8" w:space="0" w:color="auto"/>
              <w:bottom w:val="single" w:sz="4" w:space="0" w:color="auto"/>
              <w:right w:val="single" w:sz="8" w:space="0" w:color="auto"/>
            </w:tcBorders>
            <w:vAlign w:val="center"/>
            <w:hideMark/>
          </w:tcPr>
          <w:p w14:paraId="56F9C965" w14:textId="77777777" w:rsidR="001C3469" w:rsidRPr="00CD0794" w:rsidRDefault="001C3469">
            <w:pPr>
              <w:spacing w:after="0" w:line="240" w:lineRule="auto"/>
              <w:rPr>
                <w:rFonts w:eastAsia="Times New Roman" w:cs="Times New Roman"/>
                <w:color w:val="000000"/>
                <w:szCs w:val="20"/>
                <w:lang w:val="en-US"/>
              </w:rPr>
            </w:pPr>
            <w:r w:rsidRPr="00CD0794">
              <w:rPr>
                <w:rFonts w:eastAsia="Times New Roman" w:cs="Times New Roman"/>
                <w:color w:val="000000"/>
                <w:szCs w:val="20"/>
                <w:lang w:val="en-US"/>
              </w:rPr>
              <w:t>Frequency offset between TRP (only for freq. offset simulations)</w:t>
            </w:r>
          </w:p>
        </w:tc>
        <w:tc>
          <w:tcPr>
            <w:tcW w:w="4487" w:type="dxa"/>
            <w:tcBorders>
              <w:top w:val="nil"/>
              <w:left w:val="nil"/>
              <w:bottom w:val="single" w:sz="4" w:space="0" w:color="auto"/>
              <w:right w:val="single" w:sz="8" w:space="0" w:color="auto"/>
            </w:tcBorders>
            <w:vAlign w:val="center"/>
            <w:hideMark/>
          </w:tcPr>
          <w:p w14:paraId="47B01D07" w14:textId="77777777" w:rsidR="001C3469" w:rsidRPr="00CD0794" w:rsidRDefault="001C3469">
            <w:pPr>
              <w:spacing w:after="0" w:line="240" w:lineRule="auto"/>
              <w:rPr>
                <w:rFonts w:eastAsia="Times New Roman" w:cs="Times New Roman"/>
                <w:color w:val="000000"/>
                <w:szCs w:val="20"/>
                <w:lang w:val="en-US"/>
              </w:rPr>
            </w:pPr>
            <w:r w:rsidRPr="00CD0794">
              <w:rPr>
                <w:rFonts w:eastAsia="Times New Roman" w:cs="Times New Roman"/>
                <w:color w:val="000000"/>
                <w:szCs w:val="20"/>
                <w:lang w:val="en-US"/>
              </w:rPr>
              <w:t>0.1ppm</w:t>
            </w:r>
          </w:p>
        </w:tc>
      </w:tr>
      <w:tr w:rsidR="001C3469" w:rsidRPr="00CD0794" w14:paraId="2D38073A" w14:textId="77777777">
        <w:trPr>
          <w:trHeight w:val="372"/>
        </w:trPr>
        <w:tc>
          <w:tcPr>
            <w:tcW w:w="4781" w:type="dxa"/>
            <w:tcBorders>
              <w:top w:val="nil"/>
              <w:left w:val="single" w:sz="8" w:space="0" w:color="auto"/>
              <w:bottom w:val="single" w:sz="4" w:space="0" w:color="auto"/>
              <w:right w:val="single" w:sz="8" w:space="0" w:color="auto"/>
            </w:tcBorders>
            <w:vAlign w:val="center"/>
            <w:hideMark/>
          </w:tcPr>
          <w:p w14:paraId="7390F687" w14:textId="77777777" w:rsidR="001C3469" w:rsidRPr="00CD0794" w:rsidRDefault="001C3469">
            <w:pPr>
              <w:spacing w:after="0" w:line="240" w:lineRule="auto"/>
              <w:rPr>
                <w:rFonts w:eastAsia="Times New Roman" w:cs="Times New Roman"/>
                <w:color w:val="000000"/>
                <w:szCs w:val="20"/>
                <w:lang w:val="en-US"/>
              </w:rPr>
            </w:pPr>
            <w:r w:rsidRPr="00CD0794">
              <w:rPr>
                <w:rFonts w:eastAsia="Times New Roman" w:cs="Times New Roman"/>
                <w:color w:val="000000"/>
                <w:szCs w:val="20"/>
                <w:lang w:val="en-US"/>
              </w:rPr>
              <w:t>Delay difference between TRP (only for delay offset simulations)</w:t>
            </w:r>
          </w:p>
        </w:tc>
        <w:tc>
          <w:tcPr>
            <w:tcW w:w="4487" w:type="dxa"/>
            <w:tcBorders>
              <w:top w:val="nil"/>
              <w:left w:val="nil"/>
              <w:bottom w:val="single" w:sz="4" w:space="0" w:color="auto"/>
              <w:right w:val="single" w:sz="8" w:space="0" w:color="auto"/>
            </w:tcBorders>
            <w:vAlign w:val="center"/>
            <w:hideMark/>
          </w:tcPr>
          <w:p w14:paraId="1B4E7DAD" w14:textId="77777777" w:rsidR="001C3469" w:rsidRPr="00CD0794" w:rsidRDefault="001C3469">
            <w:pPr>
              <w:spacing w:after="0" w:line="240" w:lineRule="auto"/>
              <w:rPr>
                <w:rFonts w:eastAsia="Times New Roman" w:cs="Times New Roman"/>
                <w:color w:val="000000"/>
                <w:szCs w:val="20"/>
                <w:lang w:val="en-US"/>
              </w:rPr>
            </w:pPr>
            <w:r w:rsidRPr="00CD0794">
              <w:rPr>
                <w:rFonts w:eastAsia="Times New Roman" w:cs="Times New Roman"/>
                <w:color w:val="000000"/>
                <w:szCs w:val="20"/>
                <w:lang w:val="en-US"/>
              </w:rPr>
              <w:t>0.5CP</w:t>
            </w:r>
          </w:p>
        </w:tc>
      </w:tr>
      <w:tr w:rsidR="001C3469" w:rsidRPr="00CD0794" w14:paraId="369E7C8B" w14:textId="77777777">
        <w:trPr>
          <w:trHeight w:val="222"/>
        </w:trPr>
        <w:tc>
          <w:tcPr>
            <w:tcW w:w="4781" w:type="dxa"/>
            <w:tcBorders>
              <w:top w:val="nil"/>
              <w:left w:val="single" w:sz="8" w:space="0" w:color="auto"/>
              <w:bottom w:val="single" w:sz="4" w:space="0" w:color="auto"/>
              <w:right w:val="single" w:sz="8" w:space="0" w:color="auto"/>
            </w:tcBorders>
            <w:vAlign w:val="center"/>
            <w:hideMark/>
          </w:tcPr>
          <w:p w14:paraId="597A0A72" w14:textId="574C102C" w:rsidR="001C3469" w:rsidRPr="00CD0794" w:rsidRDefault="001C3469">
            <w:pPr>
              <w:spacing w:after="0" w:line="240" w:lineRule="auto"/>
              <w:rPr>
                <w:rFonts w:eastAsia="Times New Roman" w:cs="Times New Roman"/>
                <w:color w:val="000000"/>
                <w:szCs w:val="20"/>
                <w:lang w:val="en-US"/>
              </w:rPr>
            </w:pPr>
            <w:r w:rsidRPr="00CD0794">
              <w:rPr>
                <w:rFonts w:eastAsia="Times New Roman" w:cs="Times New Roman"/>
                <w:color w:val="000000"/>
                <w:szCs w:val="20"/>
                <w:lang w:val="en-US"/>
              </w:rPr>
              <w:t xml:space="preserve">Number of samples (TRS resource sets) </w:t>
            </w:r>
            <w:r w:rsidR="00DF243B">
              <w:rPr>
                <w:rFonts w:eastAsia="Times New Roman" w:cs="Times New Roman"/>
                <w:color w:val="000000"/>
                <w:szCs w:val="20"/>
                <w:lang w:val="en-US"/>
              </w:rPr>
              <w:t>per report</w:t>
            </w:r>
          </w:p>
        </w:tc>
        <w:tc>
          <w:tcPr>
            <w:tcW w:w="4487" w:type="dxa"/>
            <w:tcBorders>
              <w:top w:val="nil"/>
              <w:left w:val="nil"/>
              <w:bottom w:val="single" w:sz="4" w:space="0" w:color="auto"/>
              <w:right w:val="single" w:sz="8" w:space="0" w:color="auto"/>
            </w:tcBorders>
            <w:vAlign w:val="center"/>
            <w:hideMark/>
          </w:tcPr>
          <w:p w14:paraId="39EF911B" w14:textId="0F2A1F92" w:rsidR="001C3469" w:rsidRPr="00CD0794" w:rsidRDefault="001C3469">
            <w:pPr>
              <w:spacing w:after="0" w:line="240" w:lineRule="auto"/>
              <w:rPr>
                <w:rFonts w:eastAsia="Times New Roman" w:cs="Times New Roman"/>
                <w:color w:val="000000"/>
                <w:szCs w:val="20"/>
                <w:lang w:val="en-US"/>
              </w:rPr>
            </w:pPr>
            <w:r w:rsidRPr="00CD0794">
              <w:rPr>
                <w:rFonts w:eastAsia="Times New Roman" w:cs="Times New Roman"/>
                <w:color w:val="000000"/>
                <w:szCs w:val="20"/>
                <w:lang w:val="en-US"/>
              </w:rPr>
              <w:t>1</w:t>
            </w:r>
            <w:r>
              <w:rPr>
                <w:rFonts w:eastAsia="Times New Roman" w:cs="Times New Roman"/>
                <w:color w:val="000000"/>
                <w:szCs w:val="20"/>
                <w:lang w:val="en-US"/>
              </w:rPr>
              <w:t xml:space="preserve"> sample (</w:t>
            </w:r>
            <w:r w:rsidR="00345F01">
              <w:rPr>
                <w:rFonts w:eastAsia="Times New Roman" w:cs="Times New Roman"/>
                <w:color w:val="000000"/>
                <w:szCs w:val="20"/>
                <w:lang w:val="en-US"/>
              </w:rPr>
              <w:t xml:space="preserve">i.e. </w:t>
            </w:r>
            <w:r w:rsidR="00345F01">
              <w:rPr>
                <w:rFonts w:eastAsia="Times New Roman" w:cs="Times New Roman"/>
                <w:i/>
                <w:color w:val="000000"/>
                <w:szCs w:val="20"/>
                <w:lang w:val="en-US"/>
              </w:rPr>
              <w:t>1 report</w:t>
            </w:r>
            <w:r w:rsidR="00124E1E">
              <w:rPr>
                <w:rFonts w:eastAsia="Times New Roman" w:cs="Times New Roman"/>
                <w:i/>
                <w:color w:val="000000"/>
                <w:szCs w:val="20"/>
                <w:lang w:val="en-US"/>
              </w:rPr>
              <w:t xml:space="preserve"> for each </w:t>
            </w:r>
            <w:r w:rsidR="00F56FA3">
              <w:rPr>
                <w:rFonts w:eastAsia="Times New Roman" w:cs="Times New Roman"/>
                <w:i/>
                <w:color w:val="000000"/>
                <w:szCs w:val="20"/>
                <w:lang w:val="en-US"/>
              </w:rPr>
              <w:t>TRS</w:t>
            </w:r>
            <w:r w:rsidR="00250B5D">
              <w:rPr>
                <w:rFonts w:eastAsia="Times New Roman" w:cs="Times New Roman"/>
                <w:i/>
                <w:color w:val="000000"/>
                <w:szCs w:val="20"/>
                <w:lang w:val="en-US"/>
              </w:rPr>
              <w:t xml:space="preserve"> re</w:t>
            </w:r>
            <w:r w:rsidR="00E40FCB">
              <w:rPr>
                <w:rFonts w:eastAsia="Times New Roman" w:cs="Times New Roman"/>
                <w:i/>
                <w:color w:val="000000"/>
                <w:szCs w:val="20"/>
                <w:lang w:val="en-US"/>
              </w:rPr>
              <w:t>source set measurement</w:t>
            </w:r>
            <w:r>
              <w:rPr>
                <w:rFonts w:eastAsia="Times New Roman" w:cs="Times New Roman"/>
                <w:color w:val="000000"/>
                <w:szCs w:val="20"/>
                <w:lang w:val="en-US"/>
              </w:rPr>
              <w:t>)</w:t>
            </w:r>
            <w:r w:rsidRPr="00CD0794">
              <w:rPr>
                <w:rFonts w:eastAsia="Times New Roman" w:cs="Times New Roman"/>
                <w:color w:val="000000"/>
                <w:szCs w:val="20"/>
                <w:lang w:val="en-US"/>
              </w:rPr>
              <w:t xml:space="preserve"> </w:t>
            </w:r>
          </w:p>
        </w:tc>
      </w:tr>
      <w:tr w:rsidR="001C3469" w:rsidRPr="00CD0794" w14:paraId="23B95D2E" w14:textId="77777777">
        <w:trPr>
          <w:trHeight w:val="372"/>
        </w:trPr>
        <w:tc>
          <w:tcPr>
            <w:tcW w:w="4781" w:type="dxa"/>
            <w:tcBorders>
              <w:top w:val="nil"/>
              <w:left w:val="single" w:sz="8" w:space="0" w:color="auto"/>
              <w:bottom w:val="single" w:sz="4" w:space="0" w:color="auto"/>
              <w:right w:val="single" w:sz="8" w:space="0" w:color="auto"/>
            </w:tcBorders>
            <w:vAlign w:val="center"/>
            <w:hideMark/>
          </w:tcPr>
          <w:p w14:paraId="791CC220" w14:textId="77777777" w:rsidR="001C3469" w:rsidRPr="00CD0794" w:rsidRDefault="001C3469">
            <w:pPr>
              <w:spacing w:after="0" w:line="240" w:lineRule="auto"/>
              <w:rPr>
                <w:rFonts w:eastAsia="Times New Roman" w:cs="Times New Roman"/>
                <w:color w:val="000000"/>
                <w:szCs w:val="20"/>
                <w:lang w:val="en-US"/>
              </w:rPr>
            </w:pPr>
            <w:r w:rsidRPr="00CD0794">
              <w:rPr>
                <w:rFonts w:eastAsia="Times New Roman" w:cs="Times New Roman"/>
                <w:color w:val="000000"/>
                <w:szCs w:val="20"/>
                <w:lang w:val="en-US"/>
              </w:rPr>
              <w:t>CSI-RS config</w:t>
            </w:r>
          </w:p>
        </w:tc>
        <w:tc>
          <w:tcPr>
            <w:tcW w:w="4487" w:type="dxa"/>
            <w:tcBorders>
              <w:top w:val="nil"/>
              <w:left w:val="nil"/>
              <w:bottom w:val="single" w:sz="4" w:space="0" w:color="auto"/>
              <w:right w:val="single" w:sz="8" w:space="0" w:color="auto"/>
            </w:tcBorders>
            <w:vAlign w:val="center"/>
            <w:hideMark/>
          </w:tcPr>
          <w:p w14:paraId="5F503976" w14:textId="77777777" w:rsidR="001C3469" w:rsidRPr="00CD0794" w:rsidRDefault="001C3469">
            <w:pPr>
              <w:spacing w:after="0" w:line="240" w:lineRule="auto"/>
              <w:rPr>
                <w:rFonts w:eastAsia="Times New Roman" w:cs="Times New Roman"/>
                <w:color w:val="000000"/>
                <w:szCs w:val="20"/>
                <w:lang w:val="en-US"/>
              </w:rPr>
            </w:pPr>
            <w:proofErr w:type="spellStart"/>
            <w:r w:rsidRPr="00CD0794">
              <w:rPr>
                <w:rFonts w:eastAsia="Times New Roman" w:cs="Times New Roman"/>
                <w:color w:val="000000"/>
                <w:szCs w:val="20"/>
                <w:lang w:val="en-US"/>
              </w:rPr>
              <w:t>Cjtc</w:t>
            </w:r>
            <w:proofErr w:type="spellEnd"/>
            <w:r w:rsidRPr="00CD0794">
              <w:rPr>
                <w:rFonts w:eastAsia="Times New Roman" w:cs="Times New Roman"/>
                <w:color w:val="000000"/>
                <w:szCs w:val="20"/>
                <w:lang w:val="en-US"/>
              </w:rPr>
              <w:t xml:space="preserve">-d and </w:t>
            </w:r>
            <w:proofErr w:type="spellStart"/>
            <w:r w:rsidRPr="00CD0794">
              <w:rPr>
                <w:rFonts w:eastAsia="Times New Roman" w:cs="Times New Roman"/>
                <w:color w:val="000000"/>
                <w:szCs w:val="20"/>
                <w:lang w:val="en-US"/>
              </w:rPr>
              <w:t>cjtc</w:t>
            </w:r>
            <w:proofErr w:type="spellEnd"/>
            <w:r w:rsidRPr="00CD0794">
              <w:rPr>
                <w:rFonts w:eastAsia="Times New Roman" w:cs="Times New Roman"/>
                <w:color w:val="000000"/>
                <w:szCs w:val="20"/>
                <w:lang w:val="en-US"/>
              </w:rPr>
              <w:t>-f: periodic TRS (CSI-RS for tracking)</w:t>
            </w:r>
          </w:p>
        </w:tc>
      </w:tr>
      <w:tr w:rsidR="001C3469" w:rsidRPr="00CD0794" w14:paraId="02636D4D" w14:textId="77777777">
        <w:trPr>
          <w:trHeight w:val="212"/>
        </w:trPr>
        <w:tc>
          <w:tcPr>
            <w:tcW w:w="4781" w:type="dxa"/>
            <w:tcBorders>
              <w:top w:val="nil"/>
              <w:left w:val="single" w:sz="8" w:space="0" w:color="auto"/>
              <w:bottom w:val="single" w:sz="4" w:space="0" w:color="auto"/>
              <w:right w:val="single" w:sz="8" w:space="0" w:color="auto"/>
            </w:tcBorders>
            <w:vAlign w:val="center"/>
            <w:hideMark/>
          </w:tcPr>
          <w:p w14:paraId="1938641D" w14:textId="77777777" w:rsidR="001C3469" w:rsidRPr="00CD0794" w:rsidRDefault="001C3469">
            <w:pPr>
              <w:spacing w:after="0" w:line="240" w:lineRule="auto"/>
              <w:rPr>
                <w:rFonts w:eastAsia="Times New Roman" w:cs="Times New Roman"/>
                <w:color w:val="000000"/>
                <w:szCs w:val="20"/>
                <w:lang w:val="en-US"/>
              </w:rPr>
            </w:pPr>
            <w:r w:rsidRPr="00CD0794">
              <w:rPr>
                <w:rFonts w:eastAsia="Times New Roman" w:cs="Times New Roman"/>
                <w:color w:val="000000"/>
                <w:szCs w:val="20"/>
                <w:lang w:val="en-US"/>
              </w:rPr>
              <w:t>CSI-RS config per TRP</w:t>
            </w:r>
          </w:p>
        </w:tc>
        <w:tc>
          <w:tcPr>
            <w:tcW w:w="4487" w:type="dxa"/>
            <w:tcBorders>
              <w:top w:val="nil"/>
              <w:left w:val="nil"/>
              <w:bottom w:val="single" w:sz="4" w:space="0" w:color="auto"/>
              <w:right w:val="single" w:sz="8" w:space="0" w:color="auto"/>
            </w:tcBorders>
            <w:vAlign w:val="center"/>
            <w:hideMark/>
          </w:tcPr>
          <w:p w14:paraId="23655B11" w14:textId="77777777" w:rsidR="001C3469" w:rsidRPr="00CD0794" w:rsidRDefault="001C3469">
            <w:pPr>
              <w:spacing w:after="0" w:line="240" w:lineRule="auto"/>
              <w:rPr>
                <w:rFonts w:eastAsia="Times New Roman" w:cs="Times New Roman"/>
                <w:color w:val="000000"/>
                <w:szCs w:val="20"/>
                <w:lang w:val="en-US"/>
              </w:rPr>
            </w:pPr>
            <w:r w:rsidRPr="00CD0794">
              <w:rPr>
                <w:rFonts w:eastAsia="Times New Roman" w:cs="Times New Roman"/>
                <w:color w:val="000000"/>
                <w:szCs w:val="20"/>
                <w:lang w:val="en-US"/>
              </w:rPr>
              <w:t>4 TRSs per TRP</w:t>
            </w:r>
          </w:p>
        </w:tc>
      </w:tr>
      <w:tr w:rsidR="001C3469" w:rsidRPr="00CD0794" w14:paraId="642176CB" w14:textId="77777777">
        <w:trPr>
          <w:trHeight w:val="277"/>
        </w:trPr>
        <w:tc>
          <w:tcPr>
            <w:tcW w:w="4781" w:type="dxa"/>
            <w:tcBorders>
              <w:top w:val="nil"/>
              <w:left w:val="single" w:sz="8" w:space="0" w:color="auto"/>
              <w:bottom w:val="single" w:sz="4" w:space="0" w:color="auto"/>
              <w:right w:val="single" w:sz="8" w:space="0" w:color="auto"/>
            </w:tcBorders>
            <w:vAlign w:val="center"/>
            <w:hideMark/>
          </w:tcPr>
          <w:p w14:paraId="3B64D972" w14:textId="77777777" w:rsidR="001C3469" w:rsidRPr="00CD0794" w:rsidRDefault="001C3469">
            <w:pPr>
              <w:spacing w:after="0" w:line="240" w:lineRule="auto"/>
              <w:rPr>
                <w:rFonts w:eastAsia="Times New Roman" w:cs="Times New Roman"/>
                <w:color w:val="000000"/>
                <w:szCs w:val="20"/>
                <w:lang w:val="en-US"/>
              </w:rPr>
            </w:pPr>
            <w:r w:rsidRPr="00CD0794">
              <w:rPr>
                <w:rFonts w:eastAsia="Times New Roman" w:cs="Times New Roman"/>
                <w:color w:val="000000"/>
                <w:szCs w:val="20"/>
                <w:lang w:val="en-US"/>
              </w:rPr>
              <w:t>CSI-RS periodicity (TRS)</w:t>
            </w:r>
          </w:p>
        </w:tc>
        <w:tc>
          <w:tcPr>
            <w:tcW w:w="4487" w:type="dxa"/>
            <w:tcBorders>
              <w:top w:val="nil"/>
              <w:left w:val="nil"/>
              <w:bottom w:val="single" w:sz="4" w:space="0" w:color="auto"/>
              <w:right w:val="single" w:sz="8" w:space="0" w:color="auto"/>
            </w:tcBorders>
            <w:vAlign w:val="center"/>
            <w:hideMark/>
          </w:tcPr>
          <w:p w14:paraId="26F6C648" w14:textId="77777777" w:rsidR="001C3469" w:rsidRPr="00CD0794" w:rsidRDefault="001C3469">
            <w:pPr>
              <w:spacing w:after="0" w:line="240" w:lineRule="auto"/>
              <w:rPr>
                <w:rFonts w:eastAsia="Times New Roman" w:cs="Times New Roman"/>
                <w:color w:val="000000"/>
                <w:szCs w:val="20"/>
                <w:lang w:val="en-US"/>
              </w:rPr>
            </w:pPr>
            <w:r w:rsidRPr="00CD0794">
              <w:rPr>
                <w:rFonts w:eastAsia="Times New Roman" w:cs="Times New Roman"/>
                <w:color w:val="000000"/>
                <w:szCs w:val="20"/>
                <w:lang w:val="en-US"/>
              </w:rPr>
              <w:t>20ms / 40 slots for 30kHz; 20 slots for 15kHz</w:t>
            </w:r>
          </w:p>
        </w:tc>
      </w:tr>
    </w:tbl>
    <w:p w14:paraId="13C1F4B5" w14:textId="77777777" w:rsidR="00847264" w:rsidRPr="008F786B" w:rsidRDefault="00847264" w:rsidP="008C39F7"/>
    <w:p w14:paraId="17A49597" w14:textId="466356F4" w:rsidR="003B659E" w:rsidRPr="00B30C3D" w:rsidRDefault="003B659E" w:rsidP="001C3469">
      <w:pPr>
        <w:pStyle w:val="RAN4H1"/>
        <w:numPr>
          <w:ilvl w:val="0"/>
          <w:numId w:val="0"/>
        </w:numPr>
      </w:pPr>
      <w:r w:rsidRPr="00B30C3D">
        <w:t>References</w:t>
      </w:r>
    </w:p>
    <w:p w14:paraId="382AFFBD" w14:textId="05BF7024" w:rsidR="00E82B94" w:rsidRPr="00B30C3D" w:rsidRDefault="00D76932" w:rsidP="00D66188">
      <w:pPr>
        <w:pStyle w:val="ListParagraph"/>
        <w:numPr>
          <w:ilvl w:val="0"/>
          <w:numId w:val="21"/>
        </w:numPr>
        <w:ind w:right="-22"/>
      </w:pPr>
      <w:bookmarkStart w:id="31" w:name="_Ref114500673"/>
      <w:bookmarkStart w:id="32" w:name="_Ref210237312"/>
      <w:bookmarkStart w:id="33" w:name="_Ref208308093"/>
      <w:bookmarkEnd w:id="31"/>
      <w:r w:rsidRPr="00B30C3D">
        <w:t>R4-</w:t>
      </w:r>
      <w:proofErr w:type="gramStart"/>
      <w:r w:rsidRPr="00B30C3D">
        <w:t>2512527</w:t>
      </w:r>
      <w:r w:rsidR="007D2E29">
        <w:t xml:space="preserve">, </w:t>
      </w:r>
      <w:r w:rsidRPr="00B30C3D">
        <w:t xml:space="preserve"> </w:t>
      </w:r>
      <w:r w:rsidR="00D04FC1" w:rsidRPr="00B30C3D">
        <w:t>Way</w:t>
      </w:r>
      <w:proofErr w:type="gramEnd"/>
      <w:r w:rsidR="00D04FC1" w:rsidRPr="00B30C3D">
        <w:t xml:space="preserve"> Forward for [116][327] </w:t>
      </w:r>
      <w:proofErr w:type="spellStart"/>
      <w:r w:rsidR="00D04FC1" w:rsidRPr="00B30C3D">
        <w:t>NR_MIMO_demod</w:t>
      </w:r>
      <w:bookmarkEnd w:id="32"/>
      <w:proofErr w:type="spellEnd"/>
    </w:p>
    <w:bookmarkEnd w:id="33"/>
    <w:p w14:paraId="64A1C8AE" w14:textId="26B8DCA5" w:rsidR="00E82B94" w:rsidRDefault="009F69F3" w:rsidP="00D66188">
      <w:pPr>
        <w:pStyle w:val="ListParagraph"/>
        <w:numPr>
          <w:ilvl w:val="0"/>
          <w:numId w:val="21"/>
        </w:numPr>
        <w:ind w:right="-22"/>
      </w:pPr>
      <w:r w:rsidRPr="00B30C3D">
        <w:t>R4-</w:t>
      </w:r>
      <w:proofErr w:type="gramStart"/>
      <w:r w:rsidRPr="00B30C3D">
        <w:t>2508627</w:t>
      </w:r>
      <w:r w:rsidR="007D2E29">
        <w:t xml:space="preserve">, </w:t>
      </w:r>
      <w:r w:rsidRPr="00B30C3D">
        <w:t xml:space="preserve"> </w:t>
      </w:r>
      <w:r w:rsidR="00B30C3D" w:rsidRPr="00B30C3D">
        <w:t>Way</w:t>
      </w:r>
      <w:proofErr w:type="gramEnd"/>
      <w:r w:rsidR="00B30C3D" w:rsidRPr="00B30C3D">
        <w:t xml:space="preserve"> Forward for [115][329] </w:t>
      </w:r>
      <w:proofErr w:type="spellStart"/>
      <w:r w:rsidR="00B30C3D" w:rsidRPr="00B30C3D">
        <w:t>NR_MIMO_demod</w:t>
      </w:r>
      <w:proofErr w:type="spellEnd"/>
    </w:p>
    <w:p w14:paraId="3A90F1DC" w14:textId="15DFCC3E" w:rsidR="00091A09" w:rsidRPr="00B30C3D" w:rsidRDefault="00311784" w:rsidP="00D66188">
      <w:pPr>
        <w:pStyle w:val="ListParagraph"/>
        <w:numPr>
          <w:ilvl w:val="0"/>
          <w:numId w:val="21"/>
        </w:numPr>
        <w:ind w:right="-22"/>
      </w:pPr>
      <w:bookmarkStart w:id="34" w:name="_Ref210254713"/>
      <w:r>
        <w:t>R4-2510425, “</w:t>
      </w:r>
      <w:r w:rsidR="00130B6A" w:rsidRPr="00130B6A">
        <w:t>Discussion on UE demodulation performance and CSI reporting requirements for MIMO_Ph5</w:t>
      </w:r>
      <w:r w:rsidR="00130B6A">
        <w:t xml:space="preserve">,”, Nokia, </w:t>
      </w:r>
      <w:r w:rsidR="00B82639">
        <w:t>RAN4#116</w:t>
      </w:r>
      <w:r w:rsidR="008C03B3">
        <w:t xml:space="preserve">, Bengaluru, India, </w:t>
      </w:r>
      <w:r w:rsidR="00066057">
        <w:t>25-29 August 2025.</w:t>
      </w:r>
      <w:bookmarkEnd w:id="34"/>
    </w:p>
    <w:p w14:paraId="12CC4EBE" w14:textId="1CDF2F74" w:rsidR="00035457" w:rsidRDefault="00035457" w:rsidP="00D66188">
      <w:pPr>
        <w:pStyle w:val="ListParagraph"/>
        <w:numPr>
          <w:ilvl w:val="0"/>
          <w:numId w:val="21"/>
        </w:numPr>
        <w:ind w:right="-22"/>
      </w:pPr>
      <w:bookmarkStart w:id="35" w:name="_Ref210375391"/>
      <w:r>
        <w:t>TS38.214</w:t>
      </w:r>
      <w:r w:rsidR="007D2E29">
        <w:t xml:space="preserve">, </w:t>
      </w:r>
      <w:r w:rsidR="00EF1A85" w:rsidRPr="00EF1A85">
        <w:t>NR; Physical layer procedures for data</w:t>
      </w:r>
      <w:bookmarkEnd w:id="35"/>
    </w:p>
    <w:p w14:paraId="5B84F029" w14:textId="620DD727" w:rsidR="000029FB" w:rsidRPr="00B30C3D" w:rsidRDefault="000029FB" w:rsidP="00D66188">
      <w:pPr>
        <w:pStyle w:val="ListParagraph"/>
        <w:numPr>
          <w:ilvl w:val="0"/>
          <w:numId w:val="21"/>
        </w:numPr>
        <w:ind w:right="-22"/>
      </w:pPr>
      <w:bookmarkStart w:id="36" w:name="_Ref210375818"/>
      <w:r>
        <w:t xml:space="preserve">TS 38.101-4, </w:t>
      </w:r>
      <w:r w:rsidR="00EC1F24" w:rsidRPr="00EC1F24">
        <w:t>NR; User Equipment (UE) radio transmission and reception; Part 4: Performance requirements</w:t>
      </w:r>
      <w:bookmarkEnd w:id="36"/>
    </w:p>
    <w:p w14:paraId="39F700A0" w14:textId="4F9E9577" w:rsidR="00860F82" w:rsidRPr="00B30C3D" w:rsidRDefault="00E0034E" w:rsidP="00D66188">
      <w:pPr>
        <w:pStyle w:val="ListParagraph"/>
        <w:numPr>
          <w:ilvl w:val="0"/>
          <w:numId w:val="21"/>
        </w:numPr>
        <w:ind w:right="-22"/>
      </w:pPr>
      <w:bookmarkStart w:id="37" w:name="_Ref210350916"/>
      <w:r>
        <w:t>R4-2</w:t>
      </w:r>
      <w:r w:rsidR="00AB7809">
        <w:t>506442</w:t>
      </w:r>
      <w:r>
        <w:t>, “</w:t>
      </w:r>
      <w:r w:rsidRPr="00130B6A">
        <w:t>Discussion on UE demodulation performance and CSI reporting requirements for MIMO_Ph5</w:t>
      </w:r>
      <w:r>
        <w:t>,”, Nokia, RAN4#11</w:t>
      </w:r>
      <w:r w:rsidR="001A40A0">
        <w:t>5, Valletta, Malta, 19-23 May 2025.</w:t>
      </w:r>
      <w:bookmarkEnd w:id="37"/>
    </w:p>
    <w:p w14:paraId="66AB156E"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017B6" w14:textId="77777777" w:rsidR="00D37C42" w:rsidRDefault="00D37C42" w:rsidP="00001C9B">
      <w:pPr>
        <w:spacing w:after="0" w:line="240" w:lineRule="auto"/>
      </w:pPr>
      <w:r>
        <w:separator/>
      </w:r>
    </w:p>
  </w:endnote>
  <w:endnote w:type="continuationSeparator" w:id="0">
    <w:p w14:paraId="3B8D9647" w14:textId="77777777" w:rsidR="00D37C42" w:rsidRDefault="00D37C4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C3CE1" w14:textId="77777777" w:rsidR="00D37C42" w:rsidRDefault="00D37C42" w:rsidP="00001C9B">
      <w:pPr>
        <w:spacing w:after="0" w:line="240" w:lineRule="auto"/>
      </w:pPr>
      <w:r>
        <w:separator/>
      </w:r>
    </w:p>
  </w:footnote>
  <w:footnote w:type="continuationSeparator" w:id="0">
    <w:p w14:paraId="0F8D5771" w14:textId="77777777" w:rsidR="00D37C42" w:rsidRDefault="00D37C4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465030"/>
    <w:multiLevelType w:val="hybridMultilevel"/>
    <w:tmpl w:val="27622A50"/>
    <w:lvl w:ilvl="0" w:tplc="F03E43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8E6EE3"/>
    <w:multiLevelType w:val="hybridMultilevel"/>
    <w:tmpl w:val="7FAA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55" w:hanging="360"/>
      </w:pPr>
    </w:lvl>
    <w:lvl w:ilvl="2" w:tplc="0409001B" w:tentative="1">
      <w:start w:val="1"/>
      <w:numFmt w:val="lowerRoman"/>
      <w:lvlText w:val="%3."/>
      <w:lvlJc w:val="right"/>
      <w:pPr>
        <w:ind w:left="665" w:hanging="180"/>
      </w:pPr>
    </w:lvl>
    <w:lvl w:ilvl="3" w:tplc="0409000F" w:tentative="1">
      <w:start w:val="1"/>
      <w:numFmt w:val="decimal"/>
      <w:lvlText w:val="%4."/>
      <w:lvlJc w:val="left"/>
      <w:pPr>
        <w:ind w:left="1385" w:hanging="360"/>
      </w:pPr>
    </w:lvl>
    <w:lvl w:ilvl="4" w:tplc="04090019" w:tentative="1">
      <w:start w:val="1"/>
      <w:numFmt w:val="lowerLetter"/>
      <w:lvlText w:val="%5."/>
      <w:lvlJc w:val="left"/>
      <w:pPr>
        <w:ind w:left="2105" w:hanging="360"/>
      </w:pPr>
    </w:lvl>
    <w:lvl w:ilvl="5" w:tplc="0409001B" w:tentative="1">
      <w:start w:val="1"/>
      <w:numFmt w:val="lowerRoman"/>
      <w:lvlText w:val="%6."/>
      <w:lvlJc w:val="right"/>
      <w:pPr>
        <w:ind w:left="2825" w:hanging="180"/>
      </w:pPr>
    </w:lvl>
    <w:lvl w:ilvl="6" w:tplc="0409000F" w:tentative="1">
      <w:start w:val="1"/>
      <w:numFmt w:val="decimal"/>
      <w:lvlText w:val="%7."/>
      <w:lvlJc w:val="left"/>
      <w:pPr>
        <w:ind w:left="3545" w:hanging="360"/>
      </w:pPr>
    </w:lvl>
    <w:lvl w:ilvl="7" w:tplc="04090019" w:tentative="1">
      <w:start w:val="1"/>
      <w:numFmt w:val="lowerLetter"/>
      <w:lvlText w:val="%8."/>
      <w:lvlJc w:val="left"/>
      <w:pPr>
        <w:ind w:left="4265" w:hanging="360"/>
      </w:pPr>
    </w:lvl>
    <w:lvl w:ilvl="8" w:tplc="0409001B" w:tentative="1">
      <w:start w:val="1"/>
      <w:numFmt w:val="lowerRoman"/>
      <w:lvlText w:val="%9."/>
      <w:lvlJc w:val="right"/>
      <w:pPr>
        <w:ind w:left="4985"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229" w:hanging="360"/>
      </w:pPr>
    </w:lvl>
    <w:lvl w:ilvl="2" w:tplc="0409001B">
      <w:start w:val="1"/>
      <w:numFmt w:val="lowerRoman"/>
      <w:lvlText w:val="%3."/>
      <w:lvlJc w:val="right"/>
      <w:pPr>
        <w:ind w:left="949" w:hanging="180"/>
      </w:pPr>
    </w:lvl>
    <w:lvl w:ilvl="3" w:tplc="0409000F" w:tentative="1">
      <w:start w:val="1"/>
      <w:numFmt w:val="decimal"/>
      <w:lvlText w:val="%4."/>
      <w:lvlJc w:val="left"/>
      <w:pPr>
        <w:ind w:left="1669" w:hanging="360"/>
      </w:pPr>
    </w:lvl>
    <w:lvl w:ilvl="4" w:tplc="04090019" w:tentative="1">
      <w:start w:val="1"/>
      <w:numFmt w:val="lowerLetter"/>
      <w:lvlText w:val="%5."/>
      <w:lvlJc w:val="left"/>
      <w:pPr>
        <w:ind w:left="2389" w:hanging="360"/>
      </w:pPr>
    </w:lvl>
    <w:lvl w:ilvl="5" w:tplc="0409001B" w:tentative="1">
      <w:start w:val="1"/>
      <w:numFmt w:val="lowerRoman"/>
      <w:lvlText w:val="%6."/>
      <w:lvlJc w:val="right"/>
      <w:pPr>
        <w:ind w:left="3109" w:hanging="180"/>
      </w:pPr>
    </w:lvl>
    <w:lvl w:ilvl="6" w:tplc="0409000F" w:tentative="1">
      <w:start w:val="1"/>
      <w:numFmt w:val="decimal"/>
      <w:lvlText w:val="%7."/>
      <w:lvlJc w:val="left"/>
      <w:pPr>
        <w:ind w:left="3829" w:hanging="360"/>
      </w:pPr>
    </w:lvl>
    <w:lvl w:ilvl="7" w:tplc="04090019" w:tentative="1">
      <w:start w:val="1"/>
      <w:numFmt w:val="lowerLetter"/>
      <w:lvlText w:val="%8."/>
      <w:lvlJc w:val="left"/>
      <w:pPr>
        <w:ind w:left="4549" w:hanging="360"/>
      </w:pPr>
    </w:lvl>
    <w:lvl w:ilvl="8" w:tplc="0409001B" w:tentative="1">
      <w:start w:val="1"/>
      <w:numFmt w:val="lowerRoman"/>
      <w:lvlText w:val="%9."/>
      <w:lvlJc w:val="right"/>
      <w:pPr>
        <w:ind w:left="5269"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336A8B"/>
    <w:multiLevelType w:val="hybridMultilevel"/>
    <w:tmpl w:val="231C6A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9B4604F"/>
    <w:multiLevelType w:val="hybridMultilevel"/>
    <w:tmpl w:val="1BC48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6"/>
  </w:num>
  <w:num w:numId="3" w16cid:durableId="1792749823">
    <w:abstractNumId w:val="12"/>
  </w:num>
  <w:num w:numId="4" w16cid:durableId="517735681">
    <w:abstractNumId w:val="5"/>
  </w:num>
  <w:num w:numId="5" w16cid:durableId="1142041724">
    <w:abstractNumId w:val="16"/>
  </w:num>
  <w:num w:numId="6" w16cid:durableId="80681869">
    <w:abstractNumId w:val="10"/>
  </w:num>
  <w:num w:numId="7" w16cid:durableId="1566528953">
    <w:abstractNumId w:val="11"/>
  </w:num>
  <w:num w:numId="8" w16cid:durableId="809788981">
    <w:abstractNumId w:val="11"/>
    <w:lvlOverride w:ilvl="0">
      <w:startOverride w:val="1"/>
    </w:lvlOverride>
  </w:num>
  <w:num w:numId="9" w16cid:durableId="1398822153">
    <w:abstractNumId w:val="11"/>
    <w:lvlOverride w:ilvl="0">
      <w:startOverride w:val="1"/>
    </w:lvlOverride>
  </w:num>
  <w:num w:numId="10" w16cid:durableId="1825466284">
    <w:abstractNumId w:val="11"/>
    <w:lvlOverride w:ilvl="0">
      <w:startOverride w:val="1"/>
    </w:lvlOverride>
  </w:num>
  <w:num w:numId="11" w16cid:durableId="1446922321">
    <w:abstractNumId w:val="10"/>
    <w:lvlOverride w:ilvl="0">
      <w:startOverride w:val="1"/>
    </w:lvlOverride>
  </w:num>
  <w:num w:numId="12" w16cid:durableId="122584543">
    <w:abstractNumId w:val="11"/>
    <w:lvlOverride w:ilvl="0">
      <w:startOverride w:val="1"/>
    </w:lvlOverride>
  </w:num>
  <w:num w:numId="13" w16cid:durableId="818807267">
    <w:abstractNumId w:val="10"/>
    <w:lvlOverride w:ilvl="0">
      <w:startOverride w:val="1"/>
    </w:lvlOverride>
  </w:num>
  <w:num w:numId="14" w16cid:durableId="883829348">
    <w:abstractNumId w:val="11"/>
    <w:lvlOverride w:ilvl="0">
      <w:startOverride w:val="1"/>
    </w:lvlOverride>
  </w:num>
  <w:num w:numId="15" w16cid:durableId="438372887">
    <w:abstractNumId w:val="18"/>
  </w:num>
  <w:num w:numId="16" w16cid:durableId="516113510">
    <w:abstractNumId w:val="4"/>
  </w:num>
  <w:num w:numId="17" w16cid:durableId="1456096507">
    <w:abstractNumId w:val="15"/>
  </w:num>
  <w:num w:numId="18" w16cid:durableId="1397970374">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9"/>
  </w:num>
  <w:num w:numId="21" w16cid:durableId="1659071369">
    <w:abstractNumId w:val="14"/>
  </w:num>
  <w:num w:numId="22" w16cid:durableId="1938362445">
    <w:abstractNumId w:val="10"/>
    <w:lvlOverride w:ilvl="0">
      <w:startOverride w:val="1"/>
    </w:lvlOverride>
  </w:num>
  <w:num w:numId="23" w16cid:durableId="913515990">
    <w:abstractNumId w:val="11"/>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140414542">
    <w:abstractNumId w:val="19"/>
  </w:num>
  <w:num w:numId="28" w16cid:durableId="2095668156">
    <w:abstractNumId w:val="3"/>
  </w:num>
  <w:num w:numId="29" w16cid:durableId="9730966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84852486">
    <w:abstractNumId w:val="8"/>
  </w:num>
  <w:num w:numId="31" w16cid:durableId="15889718">
    <w:abstractNumId w:val="17"/>
  </w:num>
  <w:num w:numId="32" w16cid:durableId="1835533577">
    <w:abstractNumId w:val="13"/>
  </w:num>
  <w:num w:numId="33" w16cid:durableId="693307022">
    <w:abstractNumId w:val="7"/>
  </w:num>
  <w:num w:numId="34" w16cid:durableId="473062193">
    <w:abstractNumId w:val="10"/>
    <w:lvlOverride w:ilvl="0">
      <w:startOverride w:val="1"/>
    </w:lvlOverride>
  </w:num>
  <w:num w:numId="35" w16cid:durableId="310990764">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38006D"/>
    <w:rsid w:val="00001C9B"/>
    <w:rsid w:val="0000224D"/>
    <w:rsid w:val="00002944"/>
    <w:rsid w:val="000029FB"/>
    <w:rsid w:val="000030DB"/>
    <w:rsid w:val="00003D0D"/>
    <w:rsid w:val="000040DC"/>
    <w:rsid w:val="0000601E"/>
    <w:rsid w:val="00006BA6"/>
    <w:rsid w:val="00007621"/>
    <w:rsid w:val="00007A3A"/>
    <w:rsid w:val="00007D4B"/>
    <w:rsid w:val="00007FCF"/>
    <w:rsid w:val="00011784"/>
    <w:rsid w:val="00014E53"/>
    <w:rsid w:val="00014F99"/>
    <w:rsid w:val="000151EF"/>
    <w:rsid w:val="00017078"/>
    <w:rsid w:val="000179C8"/>
    <w:rsid w:val="00017D29"/>
    <w:rsid w:val="0002276B"/>
    <w:rsid w:val="000239F5"/>
    <w:rsid w:val="00023C4E"/>
    <w:rsid w:val="00023E3A"/>
    <w:rsid w:val="00025905"/>
    <w:rsid w:val="00025B36"/>
    <w:rsid w:val="00025CE6"/>
    <w:rsid w:val="00027B0B"/>
    <w:rsid w:val="000303D6"/>
    <w:rsid w:val="00030F81"/>
    <w:rsid w:val="00031579"/>
    <w:rsid w:val="00031CBD"/>
    <w:rsid w:val="000329BC"/>
    <w:rsid w:val="00033547"/>
    <w:rsid w:val="0003363D"/>
    <w:rsid w:val="00035457"/>
    <w:rsid w:val="00036117"/>
    <w:rsid w:val="000367DC"/>
    <w:rsid w:val="00036D62"/>
    <w:rsid w:val="000378F5"/>
    <w:rsid w:val="00037D60"/>
    <w:rsid w:val="000439E3"/>
    <w:rsid w:val="000446DF"/>
    <w:rsid w:val="00045522"/>
    <w:rsid w:val="00050614"/>
    <w:rsid w:val="0005117B"/>
    <w:rsid w:val="00051995"/>
    <w:rsid w:val="00051EF4"/>
    <w:rsid w:val="0005208B"/>
    <w:rsid w:val="0005263E"/>
    <w:rsid w:val="0005404A"/>
    <w:rsid w:val="000540F2"/>
    <w:rsid w:val="00054151"/>
    <w:rsid w:val="00055A52"/>
    <w:rsid w:val="00055AC0"/>
    <w:rsid w:val="00055CE9"/>
    <w:rsid w:val="00055D28"/>
    <w:rsid w:val="0005609E"/>
    <w:rsid w:val="0006061F"/>
    <w:rsid w:val="00061256"/>
    <w:rsid w:val="00061612"/>
    <w:rsid w:val="00062E8C"/>
    <w:rsid w:val="00066057"/>
    <w:rsid w:val="00066608"/>
    <w:rsid w:val="00066DDA"/>
    <w:rsid w:val="000675F9"/>
    <w:rsid w:val="00067BE5"/>
    <w:rsid w:val="00070D58"/>
    <w:rsid w:val="00071C6C"/>
    <w:rsid w:val="00072263"/>
    <w:rsid w:val="00072CCA"/>
    <w:rsid w:val="0007319E"/>
    <w:rsid w:val="0007391F"/>
    <w:rsid w:val="00073F4D"/>
    <w:rsid w:val="00074373"/>
    <w:rsid w:val="0007601C"/>
    <w:rsid w:val="00076AED"/>
    <w:rsid w:val="00077DCD"/>
    <w:rsid w:val="0008059B"/>
    <w:rsid w:val="00081488"/>
    <w:rsid w:val="00081544"/>
    <w:rsid w:val="000825EF"/>
    <w:rsid w:val="00082672"/>
    <w:rsid w:val="000845C5"/>
    <w:rsid w:val="00084979"/>
    <w:rsid w:val="0008587F"/>
    <w:rsid w:val="00085CBE"/>
    <w:rsid w:val="00085E26"/>
    <w:rsid w:val="0008612A"/>
    <w:rsid w:val="00090E18"/>
    <w:rsid w:val="00091A09"/>
    <w:rsid w:val="00091E09"/>
    <w:rsid w:val="0009319D"/>
    <w:rsid w:val="0009381D"/>
    <w:rsid w:val="00094091"/>
    <w:rsid w:val="000940F8"/>
    <w:rsid w:val="000948A6"/>
    <w:rsid w:val="00096303"/>
    <w:rsid w:val="00096478"/>
    <w:rsid w:val="000A0E12"/>
    <w:rsid w:val="000A10BC"/>
    <w:rsid w:val="000A3F21"/>
    <w:rsid w:val="000A4D8B"/>
    <w:rsid w:val="000A6BC2"/>
    <w:rsid w:val="000A6D7E"/>
    <w:rsid w:val="000A6EB8"/>
    <w:rsid w:val="000A6EBD"/>
    <w:rsid w:val="000A7C80"/>
    <w:rsid w:val="000A7DDE"/>
    <w:rsid w:val="000A7F53"/>
    <w:rsid w:val="000B0056"/>
    <w:rsid w:val="000B0BCA"/>
    <w:rsid w:val="000B0D12"/>
    <w:rsid w:val="000B0E51"/>
    <w:rsid w:val="000B1A53"/>
    <w:rsid w:val="000B2947"/>
    <w:rsid w:val="000B34CB"/>
    <w:rsid w:val="000B43C9"/>
    <w:rsid w:val="000B4D70"/>
    <w:rsid w:val="000B6FA8"/>
    <w:rsid w:val="000B784B"/>
    <w:rsid w:val="000B7CCF"/>
    <w:rsid w:val="000C053B"/>
    <w:rsid w:val="000C0C6A"/>
    <w:rsid w:val="000C0CF5"/>
    <w:rsid w:val="000C1711"/>
    <w:rsid w:val="000C2770"/>
    <w:rsid w:val="000C2D9E"/>
    <w:rsid w:val="000C3133"/>
    <w:rsid w:val="000C368B"/>
    <w:rsid w:val="000C3C7B"/>
    <w:rsid w:val="000C3D9D"/>
    <w:rsid w:val="000C48A4"/>
    <w:rsid w:val="000C67F4"/>
    <w:rsid w:val="000C6B70"/>
    <w:rsid w:val="000C7214"/>
    <w:rsid w:val="000D005B"/>
    <w:rsid w:val="000D0F93"/>
    <w:rsid w:val="000D0FEB"/>
    <w:rsid w:val="000D134F"/>
    <w:rsid w:val="000D23A5"/>
    <w:rsid w:val="000D308E"/>
    <w:rsid w:val="000D39FE"/>
    <w:rsid w:val="000D3F89"/>
    <w:rsid w:val="000D70FE"/>
    <w:rsid w:val="000E13D1"/>
    <w:rsid w:val="000E2005"/>
    <w:rsid w:val="000E206A"/>
    <w:rsid w:val="000E2E62"/>
    <w:rsid w:val="000E356F"/>
    <w:rsid w:val="000E4E07"/>
    <w:rsid w:val="000E58D4"/>
    <w:rsid w:val="000E6EDD"/>
    <w:rsid w:val="000E75D2"/>
    <w:rsid w:val="000E768F"/>
    <w:rsid w:val="000E7C82"/>
    <w:rsid w:val="000F0760"/>
    <w:rsid w:val="000F0DD8"/>
    <w:rsid w:val="000F15D6"/>
    <w:rsid w:val="000F1B4D"/>
    <w:rsid w:val="000F24A9"/>
    <w:rsid w:val="000F2ACB"/>
    <w:rsid w:val="000F3952"/>
    <w:rsid w:val="000F4D96"/>
    <w:rsid w:val="000F7AC3"/>
    <w:rsid w:val="000F7E23"/>
    <w:rsid w:val="00101087"/>
    <w:rsid w:val="001019A8"/>
    <w:rsid w:val="00102B1C"/>
    <w:rsid w:val="00102CB9"/>
    <w:rsid w:val="00102FFD"/>
    <w:rsid w:val="00104007"/>
    <w:rsid w:val="00104334"/>
    <w:rsid w:val="0010588D"/>
    <w:rsid w:val="00106416"/>
    <w:rsid w:val="00106606"/>
    <w:rsid w:val="00110043"/>
    <w:rsid w:val="00110319"/>
    <w:rsid w:val="00110481"/>
    <w:rsid w:val="00110C7F"/>
    <w:rsid w:val="0011211D"/>
    <w:rsid w:val="0011219E"/>
    <w:rsid w:val="00112744"/>
    <w:rsid w:val="001127C9"/>
    <w:rsid w:val="00112F1D"/>
    <w:rsid w:val="00112FFC"/>
    <w:rsid w:val="0011326E"/>
    <w:rsid w:val="00114498"/>
    <w:rsid w:val="001145E2"/>
    <w:rsid w:val="00114DB3"/>
    <w:rsid w:val="001152D0"/>
    <w:rsid w:val="00115B88"/>
    <w:rsid w:val="0011714C"/>
    <w:rsid w:val="00117436"/>
    <w:rsid w:val="0011798F"/>
    <w:rsid w:val="0012022F"/>
    <w:rsid w:val="00120EFC"/>
    <w:rsid w:val="00121913"/>
    <w:rsid w:val="001241D1"/>
    <w:rsid w:val="00124E1E"/>
    <w:rsid w:val="00125A1D"/>
    <w:rsid w:val="00126621"/>
    <w:rsid w:val="00126E9B"/>
    <w:rsid w:val="00127BB2"/>
    <w:rsid w:val="00127FBA"/>
    <w:rsid w:val="0013026F"/>
    <w:rsid w:val="00130B6A"/>
    <w:rsid w:val="001316D5"/>
    <w:rsid w:val="00132F6A"/>
    <w:rsid w:val="00133913"/>
    <w:rsid w:val="001348AE"/>
    <w:rsid w:val="00136C20"/>
    <w:rsid w:val="00140221"/>
    <w:rsid w:val="00140546"/>
    <w:rsid w:val="001419E7"/>
    <w:rsid w:val="00141F76"/>
    <w:rsid w:val="001427F8"/>
    <w:rsid w:val="00142AFD"/>
    <w:rsid w:val="00144E50"/>
    <w:rsid w:val="00145DA5"/>
    <w:rsid w:val="00146939"/>
    <w:rsid w:val="00147AFF"/>
    <w:rsid w:val="00147D91"/>
    <w:rsid w:val="001505EF"/>
    <w:rsid w:val="00150B86"/>
    <w:rsid w:val="00152C35"/>
    <w:rsid w:val="00153293"/>
    <w:rsid w:val="00153333"/>
    <w:rsid w:val="00153A4C"/>
    <w:rsid w:val="00153C59"/>
    <w:rsid w:val="00154F82"/>
    <w:rsid w:val="00156100"/>
    <w:rsid w:val="00157512"/>
    <w:rsid w:val="001579DA"/>
    <w:rsid w:val="00161913"/>
    <w:rsid w:val="00162F00"/>
    <w:rsid w:val="00163251"/>
    <w:rsid w:val="0016344A"/>
    <w:rsid w:val="00163CD7"/>
    <w:rsid w:val="001642FC"/>
    <w:rsid w:val="0016496B"/>
    <w:rsid w:val="001665F4"/>
    <w:rsid w:val="00166892"/>
    <w:rsid w:val="00167114"/>
    <w:rsid w:val="00170A10"/>
    <w:rsid w:val="00172172"/>
    <w:rsid w:val="001734C4"/>
    <w:rsid w:val="00173BE0"/>
    <w:rsid w:val="00173EE6"/>
    <w:rsid w:val="00174021"/>
    <w:rsid w:val="001743E2"/>
    <w:rsid w:val="001745F8"/>
    <w:rsid w:val="001757B0"/>
    <w:rsid w:val="00182687"/>
    <w:rsid w:val="00182749"/>
    <w:rsid w:val="001836C8"/>
    <w:rsid w:val="001838CF"/>
    <w:rsid w:val="00183A23"/>
    <w:rsid w:val="00183C2E"/>
    <w:rsid w:val="0018404F"/>
    <w:rsid w:val="00184CCB"/>
    <w:rsid w:val="001859DD"/>
    <w:rsid w:val="001861D2"/>
    <w:rsid w:val="001863ED"/>
    <w:rsid w:val="001868EE"/>
    <w:rsid w:val="0019088D"/>
    <w:rsid w:val="0019231B"/>
    <w:rsid w:val="00192C1E"/>
    <w:rsid w:val="001938E1"/>
    <w:rsid w:val="00194AEC"/>
    <w:rsid w:val="00194B8E"/>
    <w:rsid w:val="00196E1D"/>
    <w:rsid w:val="00196E3B"/>
    <w:rsid w:val="00197477"/>
    <w:rsid w:val="00197548"/>
    <w:rsid w:val="00197BE0"/>
    <w:rsid w:val="00197F3C"/>
    <w:rsid w:val="001A07D9"/>
    <w:rsid w:val="001A11C6"/>
    <w:rsid w:val="001A2395"/>
    <w:rsid w:val="001A34D5"/>
    <w:rsid w:val="001A3BA4"/>
    <w:rsid w:val="001A40A0"/>
    <w:rsid w:val="001A4233"/>
    <w:rsid w:val="001A4A39"/>
    <w:rsid w:val="001A571E"/>
    <w:rsid w:val="001A5AF5"/>
    <w:rsid w:val="001A6D1F"/>
    <w:rsid w:val="001A743E"/>
    <w:rsid w:val="001A76D6"/>
    <w:rsid w:val="001B1E51"/>
    <w:rsid w:val="001B1EA8"/>
    <w:rsid w:val="001B38DC"/>
    <w:rsid w:val="001B4857"/>
    <w:rsid w:val="001B4C79"/>
    <w:rsid w:val="001B4F8B"/>
    <w:rsid w:val="001B63F0"/>
    <w:rsid w:val="001B65BA"/>
    <w:rsid w:val="001B67D3"/>
    <w:rsid w:val="001B6A5B"/>
    <w:rsid w:val="001B6C7C"/>
    <w:rsid w:val="001C07A4"/>
    <w:rsid w:val="001C10BE"/>
    <w:rsid w:val="001C118E"/>
    <w:rsid w:val="001C1AD1"/>
    <w:rsid w:val="001C2099"/>
    <w:rsid w:val="001C23BB"/>
    <w:rsid w:val="001C2540"/>
    <w:rsid w:val="001C2588"/>
    <w:rsid w:val="001C2D60"/>
    <w:rsid w:val="001C3469"/>
    <w:rsid w:val="001C385F"/>
    <w:rsid w:val="001C3CC9"/>
    <w:rsid w:val="001C52E5"/>
    <w:rsid w:val="001C59C7"/>
    <w:rsid w:val="001C67B2"/>
    <w:rsid w:val="001C70AA"/>
    <w:rsid w:val="001C7E33"/>
    <w:rsid w:val="001D006D"/>
    <w:rsid w:val="001D01EE"/>
    <w:rsid w:val="001D1440"/>
    <w:rsid w:val="001D1C15"/>
    <w:rsid w:val="001D258F"/>
    <w:rsid w:val="001D3675"/>
    <w:rsid w:val="001D45B7"/>
    <w:rsid w:val="001D6AF5"/>
    <w:rsid w:val="001D7DC6"/>
    <w:rsid w:val="001D7F8D"/>
    <w:rsid w:val="001E1298"/>
    <w:rsid w:val="001E172C"/>
    <w:rsid w:val="001E188F"/>
    <w:rsid w:val="001E30F6"/>
    <w:rsid w:val="001E3163"/>
    <w:rsid w:val="001E46B8"/>
    <w:rsid w:val="001E6CF7"/>
    <w:rsid w:val="001F0811"/>
    <w:rsid w:val="001F1758"/>
    <w:rsid w:val="001F239F"/>
    <w:rsid w:val="001F2628"/>
    <w:rsid w:val="001F3123"/>
    <w:rsid w:val="001F38C8"/>
    <w:rsid w:val="001F4413"/>
    <w:rsid w:val="001F54EC"/>
    <w:rsid w:val="001F62CC"/>
    <w:rsid w:val="001F6441"/>
    <w:rsid w:val="001F7A3B"/>
    <w:rsid w:val="001F7D4F"/>
    <w:rsid w:val="002001B7"/>
    <w:rsid w:val="002005A0"/>
    <w:rsid w:val="0020195F"/>
    <w:rsid w:val="00201D96"/>
    <w:rsid w:val="00202FDC"/>
    <w:rsid w:val="00203697"/>
    <w:rsid w:val="002041FD"/>
    <w:rsid w:val="0020460D"/>
    <w:rsid w:val="00205124"/>
    <w:rsid w:val="00205254"/>
    <w:rsid w:val="00205E73"/>
    <w:rsid w:val="00205F40"/>
    <w:rsid w:val="0020608A"/>
    <w:rsid w:val="00206879"/>
    <w:rsid w:val="002070D8"/>
    <w:rsid w:val="00210A4C"/>
    <w:rsid w:val="00210FEF"/>
    <w:rsid w:val="002112A5"/>
    <w:rsid w:val="00212DDD"/>
    <w:rsid w:val="00213AF0"/>
    <w:rsid w:val="00215CF8"/>
    <w:rsid w:val="00216379"/>
    <w:rsid w:val="00217726"/>
    <w:rsid w:val="00217EE5"/>
    <w:rsid w:val="002204C6"/>
    <w:rsid w:val="00222114"/>
    <w:rsid w:val="00222CB0"/>
    <w:rsid w:val="00223D80"/>
    <w:rsid w:val="00225349"/>
    <w:rsid w:val="00225649"/>
    <w:rsid w:val="00225BC2"/>
    <w:rsid w:val="002271D6"/>
    <w:rsid w:val="00227467"/>
    <w:rsid w:val="002304C0"/>
    <w:rsid w:val="002312B4"/>
    <w:rsid w:val="00231D51"/>
    <w:rsid w:val="00231E65"/>
    <w:rsid w:val="002321AE"/>
    <w:rsid w:val="002321DA"/>
    <w:rsid w:val="00234F65"/>
    <w:rsid w:val="00234FDE"/>
    <w:rsid w:val="00235353"/>
    <w:rsid w:val="0023559D"/>
    <w:rsid w:val="002359AD"/>
    <w:rsid w:val="00235F5C"/>
    <w:rsid w:val="00236A3F"/>
    <w:rsid w:val="00236C98"/>
    <w:rsid w:val="00237B3F"/>
    <w:rsid w:val="00237D33"/>
    <w:rsid w:val="00240100"/>
    <w:rsid w:val="00240513"/>
    <w:rsid w:val="00241DDC"/>
    <w:rsid w:val="0024205B"/>
    <w:rsid w:val="0024235F"/>
    <w:rsid w:val="002427A5"/>
    <w:rsid w:val="00242A59"/>
    <w:rsid w:val="002433E2"/>
    <w:rsid w:val="00243890"/>
    <w:rsid w:val="00243ACB"/>
    <w:rsid w:val="00243C55"/>
    <w:rsid w:val="00244DDE"/>
    <w:rsid w:val="002457C8"/>
    <w:rsid w:val="00245A02"/>
    <w:rsid w:val="00245DF1"/>
    <w:rsid w:val="0024632A"/>
    <w:rsid w:val="002479FA"/>
    <w:rsid w:val="00247B03"/>
    <w:rsid w:val="00250B5D"/>
    <w:rsid w:val="00250FDC"/>
    <w:rsid w:val="0025133D"/>
    <w:rsid w:val="00251D28"/>
    <w:rsid w:val="00252FA1"/>
    <w:rsid w:val="002530E5"/>
    <w:rsid w:val="00253CDD"/>
    <w:rsid w:val="00254D91"/>
    <w:rsid w:val="00255002"/>
    <w:rsid w:val="0025559B"/>
    <w:rsid w:val="00255849"/>
    <w:rsid w:val="00256B2F"/>
    <w:rsid w:val="00257FA3"/>
    <w:rsid w:val="00260FDD"/>
    <w:rsid w:val="00261004"/>
    <w:rsid w:val="00261C86"/>
    <w:rsid w:val="00261FC8"/>
    <w:rsid w:val="00264358"/>
    <w:rsid w:val="002658B0"/>
    <w:rsid w:val="00266D3C"/>
    <w:rsid w:val="00267498"/>
    <w:rsid w:val="00270F2C"/>
    <w:rsid w:val="00271C14"/>
    <w:rsid w:val="00271DB1"/>
    <w:rsid w:val="00274009"/>
    <w:rsid w:val="00274B0C"/>
    <w:rsid w:val="00275236"/>
    <w:rsid w:val="00275328"/>
    <w:rsid w:val="00275997"/>
    <w:rsid w:val="00277B56"/>
    <w:rsid w:val="00277DD6"/>
    <w:rsid w:val="00280CD9"/>
    <w:rsid w:val="00280EE0"/>
    <w:rsid w:val="00282A74"/>
    <w:rsid w:val="00284988"/>
    <w:rsid w:val="002849D4"/>
    <w:rsid w:val="00286932"/>
    <w:rsid w:val="002872EE"/>
    <w:rsid w:val="00287980"/>
    <w:rsid w:val="00290897"/>
    <w:rsid w:val="00291E7A"/>
    <w:rsid w:val="002937BB"/>
    <w:rsid w:val="00293F0D"/>
    <w:rsid w:val="002953CD"/>
    <w:rsid w:val="00295E70"/>
    <w:rsid w:val="0029660D"/>
    <w:rsid w:val="00296752"/>
    <w:rsid w:val="0029684B"/>
    <w:rsid w:val="00297810"/>
    <w:rsid w:val="002A13CE"/>
    <w:rsid w:val="002A19F5"/>
    <w:rsid w:val="002A4188"/>
    <w:rsid w:val="002A462E"/>
    <w:rsid w:val="002A4DB4"/>
    <w:rsid w:val="002A4EB1"/>
    <w:rsid w:val="002A7D7F"/>
    <w:rsid w:val="002B0168"/>
    <w:rsid w:val="002B0404"/>
    <w:rsid w:val="002B046F"/>
    <w:rsid w:val="002B08D3"/>
    <w:rsid w:val="002B2EAC"/>
    <w:rsid w:val="002B364C"/>
    <w:rsid w:val="002B4922"/>
    <w:rsid w:val="002B56C1"/>
    <w:rsid w:val="002B5962"/>
    <w:rsid w:val="002B6029"/>
    <w:rsid w:val="002B69F3"/>
    <w:rsid w:val="002B6E42"/>
    <w:rsid w:val="002C01FD"/>
    <w:rsid w:val="002C0F11"/>
    <w:rsid w:val="002C11B1"/>
    <w:rsid w:val="002C1E0B"/>
    <w:rsid w:val="002C22C3"/>
    <w:rsid w:val="002C2513"/>
    <w:rsid w:val="002C2D19"/>
    <w:rsid w:val="002C3262"/>
    <w:rsid w:val="002C404C"/>
    <w:rsid w:val="002C57BF"/>
    <w:rsid w:val="002C62E5"/>
    <w:rsid w:val="002C6D14"/>
    <w:rsid w:val="002C7181"/>
    <w:rsid w:val="002C770F"/>
    <w:rsid w:val="002C774E"/>
    <w:rsid w:val="002C7B1E"/>
    <w:rsid w:val="002D10FA"/>
    <w:rsid w:val="002D154D"/>
    <w:rsid w:val="002D1AE7"/>
    <w:rsid w:val="002D23D3"/>
    <w:rsid w:val="002D2F3C"/>
    <w:rsid w:val="002D3ECA"/>
    <w:rsid w:val="002D4C55"/>
    <w:rsid w:val="002D5811"/>
    <w:rsid w:val="002E0EEC"/>
    <w:rsid w:val="002E2E78"/>
    <w:rsid w:val="002E4E2A"/>
    <w:rsid w:val="002E56EC"/>
    <w:rsid w:val="002E6B68"/>
    <w:rsid w:val="002E6DED"/>
    <w:rsid w:val="002E7630"/>
    <w:rsid w:val="002E7C4D"/>
    <w:rsid w:val="002F1D77"/>
    <w:rsid w:val="002F33F1"/>
    <w:rsid w:val="002F469E"/>
    <w:rsid w:val="002F46F1"/>
    <w:rsid w:val="002F48C4"/>
    <w:rsid w:val="002F5783"/>
    <w:rsid w:val="002F5B37"/>
    <w:rsid w:val="002F5B81"/>
    <w:rsid w:val="002F77E4"/>
    <w:rsid w:val="00300956"/>
    <w:rsid w:val="00300C18"/>
    <w:rsid w:val="003037CE"/>
    <w:rsid w:val="003040A8"/>
    <w:rsid w:val="003064D4"/>
    <w:rsid w:val="00307EE8"/>
    <w:rsid w:val="00311284"/>
    <w:rsid w:val="003113C7"/>
    <w:rsid w:val="00311784"/>
    <w:rsid w:val="00312307"/>
    <w:rsid w:val="00314104"/>
    <w:rsid w:val="00314655"/>
    <w:rsid w:val="00314681"/>
    <w:rsid w:val="00315E98"/>
    <w:rsid w:val="00317187"/>
    <w:rsid w:val="003174A0"/>
    <w:rsid w:val="00317EC5"/>
    <w:rsid w:val="00320EBC"/>
    <w:rsid w:val="003229C2"/>
    <w:rsid w:val="003245B3"/>
    <w:rsid w:val="0032499A"/>
    <w:rsid w:val="00324E28"/>
    <w:rsid w:val="00324EFB"/>
    <w:rsid w:val="00325391"/>
    <w:rsid w:val="00325C63"/>
    <w:rsid w:val="003268FD"/>
    <w:rsid w:val="00326DD2"/>
    <w:rsid w:val="003277BF"/>
    <w:rsid w:val="003300EA"/>
    <w:rsid w:val="003301C4"/>
    <w:rsid w:val="003341F7"/>
    <w:rsid w:val="003369CD"/>
    <w:rsid w:val="00337DF0"/>
    <w:rsid w:val="00337F78"/>
    <w:rsid w:val="003407AE"/>
    <w:rsid w:val="0034178C"/>
    <w:rsid w:val="003424EF"/>
    <w:rsid w:val="00343C27"/>
    <w:rsid w:val="003449D9"/>
    <w:rsid w:val="00345F01"/>
    <w:rsid w:val="00347FEC"/>
    <w:rsid w:val="003509DF"/>
    <w:rsid w:val="0035118D"/>
    <w:rsid w:val="00351316"/>
    <w:rsid w:val="00352109"/>
    <w:rsid w:val="00352B0C"/>
    <w:rsid w:val="003538FA"/>
    <w:rsid w:val="00353DAC"/>
    <w:rsid w:val="00354151"/>
    <w:rsid w:val="00354336"/>
    <w:rsid w:val="0035443B"/>
    <w:rsid w:val="00355323"/>
    <w:rsid w:val="0035670C"/>
    <w:rsid w:val="003567AC"/>
    <w:rsid w:val="00356D7D"/>
    <w:rsid w:val="00356F45"/>
    <w:rsid w:val="00357B6E"/>
    <w:rsid w:val="003608C3"/>
    <w:rsid w:val="00360AC3"/>
    <w:rsid w:val="003617D9"/>
    <w:rsid w:val="003617EB"/>
    <w:rsid w:val="00361C1E"/>
    <w:rsid w:val="00362701"/>
    <w:rsid w:val="0036308A"/>
    <w:rsid w:val="003630A3"/>
    <w:rsid w:val="00363723"/>
    <w:rsid w:val="003637AB"/>
    <w:rsid w:val="0036466B"/>
    <w:rsid w:val="00364B88"/>
    <w:rsid w:val="00365AB1"/>
    <w:rsid w:val="00366111"/>
    <w:rsid w:val="00366B74"/>
    <w:rsid w:val="00367EE9"/>
    <w:rsid w:val="00370A05"/>
    <w:rsid w:val="0037399C"/>
    <w:rsid w:val="00374409"/>
    <w:rsid w:val="00375188"/>
    <w:rsid w:val="0037580C"/>
    <w:rsid w:val="00375F6D"/>
    <w:rsid w:val="00376AB9"/>
    <w:rsid w:val="00376F30"/>
    <w:rsid w:val="00377323"/>
    <w:rsid w:val="003774C0"/>
    <w:rsid w:val="0038006D"/>
    <w:rsid w:val="00380958"/>
    <w:rsid w:val="0038158D"/>
    <w:rsid w:val="00381853"/>
    <w:rsid w:val="00381B21"/>
    <w:rsid w:val="00381F95"/>
    <w:rsid w:val="003822A9"/>
    <w:rsid w:val="003848CA"/>
    <w:rsid w:val="0038735C"/>
    <w:rsid w:val="00391EE3"/>
    <w:rsid w:val="003938DF"/>
    <w:rsid w:val="00394121"/>
    <w:rsid w:val="0039414A"/>
    <w:rsid w:val="00397171"/>
    <w:rsid w:val="003A0189"/>
    <w:rsid w:val="003A0515"/>
    <w:rsid w:val="003A080D"/>
    <w:rsid w:val="003A1390"/>
    <w:rsid w:val="003A248B"/>
    <w:rsid w:val="003A66E9"/>
    <w:rsid w:val="003A710A"/>
    <w:rsid w:val="003B4307"/>
    <w:rsid w:val="003B4A38"/>
    <w:rsid w:val="003B58E3"/>
    <w:rsid w:val="003B659E"/>
    <w:rsid w:val="003B6BD7"/>
    <w:rsid w:val="003C0FA3"/>
    <w:rsid w:val="003C275E"/>
    <w:rsid w:val="003C2DE1"/>
    <w:rsid w:val="003C48C5"/>
    <w:rsid w:val="003C4FDE"/>
    <w:rsid w:val="003C6CB3"/>
    <w:rsid w:val="003D0D5E"/>
    <w:rsid w:val="003D1BFA"/>
    <w:rsid w:val="003D1DB4"/>
    <w:rsid w:val="003D3997"/>
    <w:rsid w:val="003D4144"/>
    <w:rsid w:val="003D5BF3"/>
    <w:rsid w:val="003D72CA"/>
    <w:rsid w:val="003D7620"/>
    <w:rsid w:val="003D7BC7"/>
    <w:rsid w:val="003E2D16"/>
    <w:rsid w:val="003E50B2"/>
    <w:rsid w:val="003E58DF"/>
    <w:rsid w:val="003E5AAF"/>
    <w:rsid w:val="003F0A58"/>
    <w:rsid w:val="003F1026"/>
    <w:rsid w:val="003F22BF"/>
    <w:rsid w:val="003F2B86"/>
    <w:rsid w:val="003F2E41"/>
    <w:rsid w:val="003F31A2"/>
    <w:rsid w:val="003F3827"/>
    <w:rsid w:val="003F49C9"/>
    <w:rsid w:val="003F534D"/>
    <w:rsid w:val="003F5745"/>
    <w:rsid w:val="003F6ED2"/>
    <w:rsid w:val="003F7007"/>
    <w:rsid w:val="003F7EE8"/>
    <w:rsid w:val="00400C07"/>
    <w:rsid w:val="00400CE5"/>
    <w:rsid w:val="00400F82"/>
    <w:rsid w:val="004019E7"/>
    <w:rsid w:val="00404C4C"/>
    <w:rsid w:val="004054D9"/>
    <w:rsid w:val="00406EE7"/>
    <w:rsid w:val="00407BDE"/>
    <w:rsid w:val="00407BE2"/>
    <w:rsid w:val="00411523"/>
    <w:rsid w:val="0041222E"/>
    <w:rsid w:val="00412DE0"/>
    <w:rsid w:val="004133F7"/>
    <w:rsid w:val="0041353F"/>
    <w:rsid w:val="00413B89"/>
    <w:rsid w:val="0041423F"/>
    <w:rsid w:val="00414F81"/>
    <w:rsid w:val="004153E8"/>
    <w:rsid w:val="0041618C"/>
    <w:rsid w:val="0041640B"/>
    <w:rsid w:val="004174CC"/>
    <w:rsid w:val="00421256"/>
    <w:rsid w:val="004212D3"/>
    <w:rsid w:val="004213E5"/>
    <w:rsid w:val="0042188A"/>
    <w:rsid w:val="00421EE5"/>
    <w:rsid w:val="00422B81"/>
    <w:rsid w:val="00423D8B"/>
    <w:rsid w:val="0042404A"/>
    <w:rsid w:val="00424D35"/>
    <w:rsid w:val="004259C9"/>
    <w:rsid w:val="00426B9A"/>
    <w:rsid w:val="00427545"/>
    <w:rsid w:val="00427832"/>
    <w:rsid w:val="00427FB9"/>
    <w:rsid w:val="00432DED"/>
    <w:rsid w:val="00434074"/>
    <w:rsid w:val="0043422F"/>
    <w:rsid w:val="00434457"/>
    <w:rsid w:val="00434A86"/>
    <w:rsid w:val="00435C32"/>
    <w:rsid w:val="00436A0F"/>
    <w:rsid w:val="00437150"/>
    <w:rsid w:val="0043750A"/>
    <w:rsid w:val="0043758E"/>
    <w:rsid w:val="0043794B"/>
    <w:rsid w:val="004408BC"/>
    <w:rsid w:val="00440DA6"/>
    <w:rsid w:val="00440FC1"/>
    <w:rsid w:val="004415C9"/>
    <w:rsid w:val="00441632"/>
    <w:rsid w:val="00441FBA"/>
    <w:rsid w:val="004432A2"/>
    <w:rsid w:val="00443772"/>
    <w:rsid w:val="00445924"/>
    <w:rsid w:val="00447577"/>
    <w:rsid w:val="0045008A"/>
    <w:rsid w:val="004502DD"/>
    <w:rsid w:val="00451729"/>
    <w:rsid w:val="00451A61"/>
    <w:rsid w:val="004522C8"/>
    <w:rsid w:val="00452FFD"/>
    <w:rsid w:val="00453BB1"/>
    <w:rsid w:val="0045494C"/>
    <w:rsid w:val="00454FE4"/>
    <w:rsid w:val="004561BF"/>
    <w:rsid w:val="00457456"/>
    <w:rsid w:val="00457AE3"/>
    <w:rsid w:val="00457DD3"/>
    <w:rsid w:val="00460229"/>
    <w:rsid w:val="004617B1"/>
    <w:rsid w:val="00461F29"/>
    <w:rsid w:val="00463402"/>
    <w:rsid w:val="0046617A"/>
    <w:rsid w:val="004669EE"/>
    <w:rsid w:val="00467C3E"/>
    <w:rsid w:val="0047092C"/>
    <w:rsid w:val="0047100F"/>
    <w:rsid w:val="0047171D"/>
    <w:rsid w:val="00472459"/>
    <w:rsid w:val="00472F32"/>
    <w:rsid w:val="004732E9"/>
    <w:rsid w:val="004733FD"/>
    <w:rsid w:val="00473815"/>
    <w:rsid w:val="00473CA2"/>
    <w:rsid w:val="00474654"/>
    <w:rsid w:val="00475352"/>
    <w:rsid w:val="00476629"/>
    <w:rsid w:val="00476C30"/>
    <w:rsid w:val="00480079"/>
    <w:rsid w:val="004808DB"/>
    <w:rsid w:val="004816CB"/>
    <w:rsid w:val="00481D28"/>
    <w:rsid w:val="004854BB"/>
    <w:rsid w:val="0048564E"/>
    <w:rsid w:val="00485B0F"/>
    <w:rsid w:val="0049097A"/>
    <w:rsid w:val="00490FE5"/>
    <w:rsid w:val="00491B6E"/>
    <w:rsid w:val="004920E0"/>
    <w:rsid w:val="00493D96"/>
    <w:rsid w:val="00494144"/>
    <w:rsid w:val="00494493"/>
    <w:rsid w:val="004944CC"/>
    <w:rsid w:val="004948CF"/>
    <w:rsid w:val="00494D24"/>
    <w:rsid w:val="00496201"/>
    <w:rsid w:val="004963E7"/>
    <w:rsid w:val="00496606"/>
    <w:rsid w:val="00496BDD"/>
    <w:rsid w:val="00497B60"/>
    <w:rsid w:val="004A00DA"/>
    <w:rsid w:val="004A00FD"/>
    <w:rsid w:val="004A0EF7"/>
    <w:rsid w:val="004A1B8A"/>
    <w:rsid w:val="004A33BD"/>
    <w:rsid w:val="004A3501"/>
    <w:rsid w:val="004A3714"/>
    <w:rsid w:val="004A38D4"/>
    <w:rsid w:val="004A5E3C"/>
    <w:rsid w:val="004A6DC6"/>
    <w:rsid w:val="004A7125"/>
    <w:rsid w:val="004B1BC9"/>
    <w:rsid w:val="004B1E3F"/>
    <w:rsid w:val="004B22CA"/>
    <w:rsid w:val="004B7250"/>
    <w:rsid w:val="004B79D6"/>
    <w:rsid w:val="004B7AF9"/>
    <w:rsid w:val="004C1A71"/>
    <w:rsid w:val="004C2443"/>
    <w:rsid w:val="004C3DA9"/>
    <w:rsid w:val="004C46AB"/>
    <w:rsid w:val="004C4C93"/>
    <w:rsid w:val="004C7BBB"/>
    <w:rsid w:val="004C7C02"/>
    <w:rsid w:val="004D1769"/>
    <w:rsid w:val="004D1A4E"/>
    <w:rsid w:val="004D1BBD"/>
    <w:rsid w:val="004D2585"/>
    <w:rsid w:val="004D2B8B"/>
    <w:rsid w:val="004D3B5D"/>
    <w:rsid w:val="004D3EFB"/>
    <w:rsid w:val="004D4313"/>
    <w:rsid w:val="004D529B"/>
    <w:rsid w:val="004D60DB"/>
    <w:rsid w:val="004E0932"/>
    <w:rsid w:val="004E2498"/>
    <w:rsid w:val="004E4F2A"/>
    <w:rsid w:val="004E5495"/>
    <w:rsid w:val="004E58FD"/>
    <w:rsid w:val="004E5E66"/>
    <w:rsid w:val="004E79DE"/>
    <w:rsid w:val="004E7ADB"/>
    <w:rsid w:val="004F072D"/>
    <w:rsid w:val="004F15E7"/>
    <w:rsid w:val="004F1A34"/>
    <w:rsid w:val="004F2541"/>
    <w:rsid w:val="004F38E7"/>
    <w:rsid w:val="004F5D0C"/>
    <w:rsid w:val="004F5FC6"/>
    <w:rsid w:val="00503644"/>
    <w:rsid w:val="00503B4D"/>
    <w:rsid w:val="0050404E"/>
    <w:rsid w:val="00504A13"/>
    <w:rsid w:val="00504EE9"/>
    <w:rsid w:val="005055ED"/>
    <w:rsid w:val="0050608E"/>
    <w:rsid w:val="005061C5"/>
    <w:rsid w:val="00506956"/>
    <w:rsid w:val="005076F2"/>
    <w:rsid w:val="005078D7"/>
    <w:rsid w:val="00510119"/>
    <w:rsid w:val="005103C8"/>
    <w:rsid w:val="00510A63"/>
    <w:rsid w:val="005116AA"/>
    <w:rsid w:val="005119DD"/>
    <w:rsid w:val="00511F54"/>
    <w:rsid w:val="005124A3"/>
    <w:rsid w:val="005129CD"/>
    <w:rsid w:val="005132A2"/>
    <w:rsid w:val="00514E4F"/>
    <w:rsid w:val="005150CC"/>
    <w:rsid w:val="005156F4"/>
    <w:rsid w:val="005168B0"/>
    <w:rsid w:val="005175AB"/>
    <w:rsid w:val="00520AD2"/>
    <w:rsid w:val="00520B2C"/>
    <w:rsid w:val="00520BDB"/>
    <w:rsid w:val="00521321"/>
    <w:rsid w:val="00521576"/>
    <w:rsid w:val="00522656"/>
    <w:rsid w:val="00522E69"/>
    <w:rsid w:val="005250E6"/>
    <w:rsid w:val="00525E31"/>
    <w:rsid w:val="005269A4"/>
    <w:rsid w:val="00527596"/>
    <w:rsid w:val="0053042D"/>
    <w:rsid w:val="00530CF6"/>
    <w:rsid w:val="00530FF5"/>
    <w:rsid w:val="00531E21"/>
    <w:rsid w:val="00532F86"/>
    <w:rsid w:val="00533A88"/>
    <w:rsid w:val="0053477E"/>
    <w:rsid w:val="00534789"/>
    <w:rsid w:val="00536463"/>
    <w:rsid w:val="0053647B"/>
    <w:rsid w:val="005368C6"/>
    <w:rsid w:val="00537726"/>
    <w:rsid w:val="0053794A"/>
    <w:rsid w:val="00540396"/>
    <w:rsid w:val="00540F1A"/>
    <w:rsid w:val="00542D23"/>
    <w:rsid w:val="0054442C"/>
    <w:rsid w:val="00545E53"/>
    <w:rsid w:val="00545E9B"/>
    <w:rsid w:val="00546284"/>
    <w:rsid w:val="00546B8C"/>
    <w:rsid w:val="0054703B"/>
    <w:rsid w:val="00550285"/>
    <w:rsid w:val="00550F4B"/>
    <w:rsid w:val="00551CEB"/>
    <w:rsid w:val="00551FB1"/>
    <w:rsid w:val="00552200"/>
    <w:rsid w:val="00552E6F"/>
    <w:rsid w:val="00553291"/>
    <w:rsid w:val="00554194"/>
    <w:rsid w:val="00554509"/>
    <w:rsid w:val="00557736"/>
    <w:rsid w:val="00560A42"/>
    <w:rsid w:val="00562492"/>
    <w:rsid w:val="005624E0"/>
    <w:rsid w:val="00562667"/>
    <w:rsid w:val="00562885"/>
    <w:rsid w:val="00563044"/>
    <w:rsid w:val="00563963"/>
    <w:rsid w:val="005641A5"/>
    <w:rsid w:val="00564FE3"/>
    <w:rsid w:val="0056588A"/>
    <w:rsid w:val="00567EA1"/>
    <w:rsid w:val="005705B6"/>
    <w:rsid w:val="00571CDA"/>
    <w:rsid w:val="0057279E"/>
    <w:rsid w:val="00572A20"/>
    <w:rsid w:val="00573F4B"/>
    <w:rsid w:val="00574180"/>
    <w:rsid w:val="005745A2"/>
    <w:rsid w:val="00576BDC"/>
    <w:rsid w:val="00576D72"/>
    <w:rsid w:val="00581618"/>
    <w:rsid w:val="005816A8"/>
    <w:rsid w:val="00581D62"/>
    <w:rsid w:val="00582699"/>
    <w:rsid w:val="005832BA"/>
    <w:rsid w:val="005836F8"/>
    <w:rsid w:val="00584523"/>
    <w:rsid w:val="005845DB"/>
    <w:rsid w:val="00584EFA"/>
    <w:rsid w:val="005857F7"/>
    <w:rsid w:val="00586D04"/>
    <w:rsid w:val="00586D86"/>
    <w:rsid w:val="00590E55"/>
    <w:rsid w:val="005918FA"/>
    <w:rsid w:val="00592A86"/>
    <w:rsid w:val="005947F2"/>
    <w:rsid w:val="0059490B"/>
    <w:rsid w:val="0059584C"/>
    <w:rsid w:val="00596896"/>
    <w:rsid w:val="00596D0C"/>
    <w:rsid w:val="005970EF"/>
    <w:rsid w:val="005A13E2"/>
    <w:rsid w:val="005A23A1"/>
    <w:rsid w:val="005A4D1D"/>
    <w:rsid w:val="005A4F04"/>
    <w:rsid w:val="005A596F"/>
    <w:rsid w:val="005A667C"/>
    <w:rsid w:val="005A67DA"/>
    <w:rsid w:val="005A70C2"/>
    <w:rsid w:val="005A783A"/>
    <w:rsid w:val="005A7E7D"/>
    <w:rsid w:val="005B240C"/>
    <w:rsid w:val="005B3029"/>
    <w:rsid w:val="005B3654"/>
    <w:rsid w:val="005B3905"/>
    <w:rsid w:val="005B4801"/>
    <w:rsid w:val="005B5F21"/>
    <w:rsid w:val="005B63F2"/>
    <w:rsid w:val="005B66A4"/>
    <w:rsid w:val="005B7DF7"/>
    <w:rsid w:val="005C0956"/>
    <w:rsid w:val="005C1D9B"/>
    <w:rsid w:val="005C2122"/>
    <w:rsid w:val="005C23A4"/>
    <w:rsid w:val="005C2984"/>
    <w:rsid w:val="005C7299"/>
    <w:rsid w:val="005C7C1D"/>
    <w:rsid w:val="005C7EFA"/>
    <w:rsid w:val="005D09EE"/>
    <w:rsid w:val="005D0D3D"/>
    <w:rsid w:val="005D1213"/>
    <w:rsid w:val="005D1CDF"/>
    <w:rsid w:val="005D2281"/>
    <w:rsid w:val="005D283D"/>
    <w:rsid w:val="005D2BB7"/>
    <w:rsid w:val="005D3503"/>
    <w:rsid w:val="005D3D69"/>
    <w:rsid w:val="005D3FF3"/>
    <w:rsid w:val="005D4201"/>
    <w:rsid w:val="005D4912"/>
    <w:rsid w:val="005D526E"/>
    <w:rsid w:val="005D6FFE"/>
    <w:rsid w:val="005D7D25"/>
    <w:rsid w:val="005E001D"/>
    <w:rsid w:val="005E0A99"/>
    <w:rsid w:val="005E0F54"/>
    <w:rsid w:val="005E1F29"/>
    <w:rsid w:val="005E2141"/>
    <w:rsid w:val="005E32CF"/>
    <w:rsid w:val="005E60BC"/>
    <w:rsid w:val="005E61A8"/>
    <w:rsid w:val="005E6903"/>
    <w:rsid w:val="005E69A2"/>
    <w:rsid w:val="005F2D0D"/>
    <w:rsid w:val="005F2FEC"/>
    <w:rsid w:val="005F51E0"/>
    <w:rsid w:val="005F5500"/>
    <w:rsid w:val="005F5D96"/>
    <w:rsid w:val="005F6419"/>
    <w:rsid w:val="005F71FB"/>
    <w:rsid w:val="005F7526"/>
    <w:rsid w:val="006000A3"/>
    <w:rsid w:val="006009E0"/>
    <w:rsid w:val="00601B4C"/>
    <w:rsid w:val="00602FB4"/>
    <w:rsid w:val="0060301D"/>
    <w:rsid w:val="006040CE"/>
    <w:rsid w:val="00604A81"/>
    <w:rsid w:val="00604A9D"/>
    <w:rsid w:val="0060543D"/>
    <w:rsid w:val="0060559C"/>
    <w:rsid w:val="006057C7"/>
    <w:rsid w:val="006104DD"/>
    <w:rsid w:val="00610FB5"/>
    <w:rsid w:val="00612498"/>
    <w:rsid w:val="006130B5"/>
    <w:rsid w:val="006132E0"/>
    <w:rsid w:val="00613C15"/>
    <w:rsid w:val="00614662"/>
    <w:rsid w:val="0061472F"/>
    <w:rsid w:val="00614B85"/>
    <w:rsid w:val="00614DD8"/>
    <w:rsid w:val="0061502E"/>
    <w:rsid w:val="006170B7"/>
    <w:rsid w:val="00617400"/>
    <w:rsid w:val="00620988"/>
    <w:rsid w:val="00622600"/>
    <w:rsid w:val="006231E1"/>
    <w:rsid w:val="006233E2"/>
    <w:rsid w:val="0062350B"/>
    <w:rsid w:val="00623AC8"/>
    <w:rsid w:val="00624151"/>
    <w:rsid w:val="006244F8"/>
    <w:rsid w:val="00624924"/>
    <w:rsid w:val="0062520E"/>
    <w:rsid w:val="006253CC"/>
    <w:rsid w:val="006255F3"/>
    <w:rsid w:val="0062598B"/>
    <w:rsid w:val="006269A0"/>
    <w:rsid w:val="006277B4"/>
    <w:rsid w:val="00627F26"/>
    <w:rsid w:val="00630BEE"/>
    <w:rsid w:val="0063276E"/>
    <w:rsid w:val="00632D29"/>
    <w:rsid w:val="006334B1"/>
    <w:rsid w:val="006334CD"/>
    <w:rsid w:val="00634EC3"/>
    <w:rsid w:val="00635F79"/>
    <w:rsid w:val="00637982"/>
    <w:rsid w:val="00637FBA"/>
    <w:rsid w:val="00640850"/>
    <w:rsid w:val="00641488"/>
    <w:rsid w:val="006415DA"/>
    <w:rsid w:val="0064171D"/>
    <w:rsid w:val="006428E3"/>
    <w:rsid w:val="00646244"/>
    <w:rsid w:val="00646CFF"/>
    <w:rsid w:val="00646F9A"/>
    <w:rsid w:val="006477FE"/>
    <w:rsid w:val="00650F8E"/>
    <w:rsid w:val="0065108C"/>
    <w:rsid w:val="006518AB"/>
    <w:rsid w:val="00653679"/>
    <w:rsid w:val="00653B7E"/>
    <w:rsid w:val="006548B5"/>
    <w:rsid w:val="00654E13"/>
    <w:rsid w:val="00655B33"/>
    <w:rsid w:val="0065645F"/>
    <w:rsid w:val="0065701F"/>
    <w:rsid w:val="00661A24"/>
    <w:rsid w:val="00661CDA"/>
    <w:rsid w:val="00662E82"/>
    <w:rsid w:val="00663FE0"/>
    <w:rsid w:val="00664950"/>
    <w:rsid w:val="006651E9"/>
    <w:rsid w:val="0066524E"/>
    <w:rsid w:val="006653FF"/>
    <w:rsid w:val="006666FC"/>
    <w:rsid w:val="00667705"/>
    <w:rsid w:val="00670BA9"/>
    <w:rsid w:val="00670BDE"/>
    <w:rsid w:val="00670CF0"/>
    <w:rsid w:val="00671A0E"/>
    <w:rsid w:val="0067220E"/>
    <w:rsid w:val="00672975"/>
    <w:rsid w:val="00674382"/>
    <w:rsid w:val="00674CD0"/>
    <w:rsid w:val="00674E06"/>
    <w:rsid w:val="00675B16"/>
    <w:rsid w:val="00675BB1"/>
    <w:rsid w:val="00675D87"/>
    <w:rsid w:val="0067703E"/>
    <w:rsid w:val="006771B1"/>
    <w:rsid w:val="00677697"/>
    <w:rsid w:val="00677A93"/>
    <w:rsid w:val="00677C91"/>
    <w:rsid w:val="0068098F"/>
    <w:rsid w:val="00680A1D"/>
    <w:rsid w:val="00683072"/>
    <w:rsid w:val="00683220"/>
    <w:rsid w:val="006834B9"/>
    <w:rsid w:val="00683B87"/>
    <w:rsid w:val="00683CD2"/>
    <w:rsid w:val="006877B8"/>
    <w:rsid w:val="0068781B"/>
    <w:rsid w:val="00687FA0"/>
    <w:rsid w:val="0069106C"/>
    <w:rsid w:val="00691B62"/>
    <w:rsid w:val="00691DDF"/>
    <w:rsid w:val="0069272A"/>
    <w:rsid w:val="006951A6"/>
    <w:rsid w:val="00695421"/>
    <w:rsid w:val="006956F5"/>
    <w:rsid w:val="00696661"/>
    <w:rsid w:val="006A2324"/>
    <w:rsid w:val="006A2C5E"/>
    <w:rsid w:val="006A3468"/>
    <w:rsid w:val="006A3C11"/>
    <w:rsid w:val="006A53E2"/>
    <w:rsid w:val="006A53EA"/>
    <w:rsid w:val="006A548F"/>
    <w:rsid w:val="006A6E57"/>
    <w:rsid w:val="006A6ECC"/>
    <w:rsid w:val="006B0252"/>
    <w:rsid w:val="006B069C"/>
    <w:rsid w:val="006B175C"/>
    <w:rsid w:val="006B27DF"/>
    <w:rsid w:val="006B2FCE"/>
    <w:rsid w:val="006B42C6"/>
    <w:rsid w:val="006B4636"/>
    <w:rsid w:val="006B55CB"/>
    <w:rsid w:val="006B6E0B"/>
    <w:rsid w:val="006B7010"/>
    <w:rsid w:val="006B7145"/>
    <w:rsid w:val="006B79CA"/>
    <w:rsid w:val="006B7FD9"/>
    <w:rsid w:val="006C0AF6"/>
    <w:rsid w:val="006C3095"/>
    <w:rsid w:val="006C32D3"/>
    <w:rsid w:val="006C5166"/>
    <w:rsid w:val="006C56E7"/>
    <w:rsid w:val="006C5DA3"/>
    <w:rsid w:val="006C69FD"/>
    <w:rsid w:val="006C7785"/>
    <w:rsid w:val="006C77CB"/>
    <w:rsid w:val="006C7E66"/>
    <w:rsid w:val="006D04A0"/>
    <w:rsid w:val="006D0643"/>
    <w:rsid w:val="006D1878"/>
    <w:rsid w:val="006D2837"/>
    <w:rsid w:val="006D5ABC"/>
    <w:rsid w:val="006D5B7B"/>
    <w:rsid w:val="006D5CDB"/>
    <w:rsid w:val="006D706A"/>
    <w:rsid w:val="006E0DBA"/>
    <w:rsid w:val="006E0EE0"/>
    <w:rsid w:val="006E0F59"/>
    <w:rsid w:val="006E1151"/>
    <w:rsid w:val="006E1782"/>
    <w:rsid w:val="006E17BE"/>
    <w:rsid w:val="006E4FA6"/>
    <w:rsid w:val="006E6311"/>
    <w:rsid w:val="006E7946"/>
    <w:rsid w:val="006F2C73"/>
    <w:rsid w:val="006F4850"/>
    <w:rsid w:val="006F68EE"/>
    <w:rsid w:val="006F6AFA"/>
    <w:rsid w:val="006F6DFA"/>
    <w:rsid w:val="00700EC5"/>
    <w:rsid w:val="007016A8"/>
    <w:rsid w:val="00701D91"/>
    <w:rsid w:val="00701FE7"/>
    <w:rsid w:val="00702D99"/>
    <w:rsid w:val="00703582"/>
    <w:rsid w:val="00703A22"/>
    <w:rsid w:val="00705493"/>
    <w:rsid w:val="00705776"/>
    <w:rsid w:val="00705B79"/>
    <w:rsid w:val="007069B3"/>
    <w:rsid w:val="007108FA"/>
    <w:rsid w:val="00710989"/>
    <w:rsid w:val="00710D5D"/>
    <w:rsid w:val="007115A3"/>
    <w:rsid w:val="007123A3"/>
    <w:rsid w:val="00712786"/>
    <w:rsid w:val="007145ED"/>
    <w:rsid w:val="007145FF"/>
    <w:rsid w:val="0071525F"/>
    <w:rsid w:val="0071599C"/>
    <w:rsid w:val="00715B2A"/>
    <w:rsid w:val="00715C89"/>
    <w:rsid w:val="00716974"/>
    <w:rsid w:val="007179AD"/>
    <w:rsid w:val="0072007C"/>
    <w:rsid w:val="00721AA4"/>
    <w:rsid w:val="00722A3E"/>
    <w:rsid w:val="00723752"/>
    <w:rsid w:val="0072389F"/>
    <w:rsid w:val="00723A72"/>
    <w:rsid w:val="007312E9"/>
    <w:rsid w:val="0073135A"/>
    <w:rsid w:val="00733AD3"/>
    <w:rsid w:val="00733AE4"/>
    <w:rsid w:val="00733B21"/>
    <w:rsid w:val="00735C04"/>
    <w:rsid w:val="00735F21"/>
    <w:rsid w:val="00736486"/>
    <w:rsid w:val="007376A9"/>
    <w:rsid w:val="00737E07"/>
    <w:rsid w:val="00741D26"/>
    <w:rsid w:val="00743F65"/>
    <w:rsid w:val="00744C78"/>
    <w:rsid w:val="007450F1"/>
    <w:rsid w:val="007457CB"/>
    <w:rsid w:val="007501EA"/>
    <w:rsid w:val="007503D4"/>
    <w:rsid w:val="00751515"/>
    <w:rsid w:val="00751AA4"/>
    <w:rsid w:val="00752233"/>
    <w:rsid w:val="007546F0"/>
    <w:rsid w:val="00754E7D"/>
    <w:rsid w:val="00755AEE"/>
    <w:rsid w:val="00756892"/>
    <w:rsid w:val="00757160"/>
    <w:rsid w:val="007608AC"/>
    <w:rsid w:val="00761131"/>
    <w:rsid w:val="00761664"/>
    <w:rsid w:val="007626B7"/>
    <w:rsid w:val="00762878"/>
    <w:rsid w:val="0076302D"/>
    <w:rsid w:val="00764831"/>
    <w:rsid w:val="00765575"/>
    <w:rsid w:val="0076717D"/>
    <w:rsid w:val="007674D3"/>
    <w:rsid w:val="00767BD7"/>
    <w:rsid w:val="00770A77"/>
    <w:rsid w:val="00770C5A"/>
    <w:rsid w:val="00771469"/>
    <w:rsid w:val="007714F1"/>
    <w:rsid w:val="007724AD"/>
    <w:rsid w:val="00773826"/>
    <w:rsid w:val="00774B7C"/>
    <w:rsid w:val="0077580A"/>
    <w:rsid w:val="00777BCE"/>
    <w:rsid w:val="0078021C"/>
    <w:rsid w:val="0078212B"/>
    <w:rsid w:val="00783868"/>
    <w:rsid w:val="00784DF6"/>
    <w:rsid w:val="00785232"/>
    <w:rsid w:val="007901FE"/>
    <w:rsid w:val="007909CC"/>
    <w:rsid w:val="00791295"/>
    <w:rsid w:val="007913AD"/>
    <w:rsid w:val="007921FF"/>
    <w:rsid w:val="007927C7"/>
    <w:rsid w:val="00793636"/>
    <w:rsid w:val="00793979"/>
    <w:rsid w:val="007944F3"/>
    <w:rsid w:val="00794E03"/>
    <w:rsid w:val="00795D0C"/>
    <w:rsid w:val="00796653"/>
    <w:rsid w:val="0079704B"/>
    <w:rsid w:val="00797A93"/>
    <w:rsid w:val="007A2588"/>
    <w:rsid w:val="007A2B60"/>
    <w:rsid w:val="007A3446"/>
    <w:rsid w:val="007A3777"/>
    <w:rsid w:val="007A449F"/>
    <w:rsid w:val="007A44A1"/>
    <w:rsid w:val="007A6A2E"/>
    <w:rsid w:val="007A7E1A"/>
    <w:rsid w:val="007B0340"/>
    <w:rsid w:val="007B0DFA"/>
    <w:rsid w:val="007B186C"/>
    <w:rsid w:val="007B25FB"/>
    <w:rsid w:val="007B3209"/>
    <w:rsid w:val="007B350D"/>
    <w:rsid w:val="007B3A12"/>
    <w:rsid w:val="007B5AD8"/>
    <w:rsid w:val="007B6C21"/>
    <w:rsid w:val="007B7828"/>
    <w:rsid w:val="007C03B8"/>
    <w:rsid w:val="007C084F"/>
    <w:rsid w:val="007C0CBE"/>
    <w:rsid w:val="007C161F"/>
    <w:rsid w:val="007C1696"/>
    <w:rsid w:val="007C1893"/>
    <w:rsid w:val="007C1A0B"/>
    <w:rsid w:val="007C3422"/>
    <w:rsid w:val="007C3ED0"/>
    <w:rsid w:val="007C48C4"/>
    <w:rsid w:val="007C5971"/>
    <w:rsid w:val="007C5C42"/>
    <w:rsid w:val="007C5E10"/>
    <w:rsid w:val="007C7E65"/>
    <w:rsid w:val="007D0585"/>
    <w:rsid w:val="007D0967"/>
    <w:rsid w:val="007D0ED1"/>
    <w:rsid w:val="007D0F9B"/>
    <w:rsid w:val="007D1B45"/>
    <w:rsid w:val="007D2C55"/>
    <w:rsid w:val="007D2E29"/>
    <w:rsid w:val="007D2E7A"/>
    <w:rsid w:val="007D4981"/>
    <w:rsid w:val="007D65CC"/>
    <w:rsid w:val="007D72F9"/>
    <w:rsid w:val="007E0B3D"/>
    <w:rsid w:val="007E0D45"/>
    <w:rsid w:val="007E14DF"/>
    <w:rsid w:val="007E2B94"/>
    <w:rsid w:val="007E39F2"/>
    <w:rsid w:val="007E42DC"/>
    <w:rsid w:val="007E4668"/>
    <w:rsid w:val="007E4B36"/>
    <w:rsid w:val="007E510B"/>
    <w:rsid w:val="007E5AC7"/>
    <w:rsid w:val="007E5CEB"/>
    <w:rsid w:val="007E70C7"/>
    <w:rsid w:val="007E7669"/>
    <w:rsid w:val="007E7B52"/>
    <w:rsid w:val="007F074C"/>
    <w:rsid w:val="007F0DAE"/>
    <w:rsid w:val="007F3958"/>
    <w:rsid w:val="007F4451"/>
    <w:rsid w:val="007F45BA"/>
    <w:rsid w:val="007F4D1B"/>
    <w:rsid w:val="007F54B9"/>
    <w:rsid w:val="007F576A"/>
    <w:rsid w:val="007F6990"/>
    <w:rsid w:val="007F6A36"/>
    <w:rsid w:val="007F7F7C"/>
    <w:rsid w:val="0080061A"/>
    <w:rsid w:val="00800637"/>
    <w:rsid w:val="00801A5B"/>
    <w:rsid w:val="00803D8A"/>
    <w:rsid w:val="008043EC"/>
    <w:rsid w:val="008048E1"/>
    <w:rsid w:val="00805528"/>
    <w:rsid w:val="0080668C"/>
    <w:rsid w:val="008069EA"/>
    <w:rsid w:val="00806A76"/>
    <w:rsid w:val="00806AB8"/>
    <w:rsid w:val="00807127"/>
    <w:rsid w:val="008109DD"/>
    <w:rsid w:val="00810FE2"/>
    <w:rsid w:val="0081156E"/>
    <w:rsid w:val="00811C9D"/>
    <w:rsid w:val="00811EE3"/>
    <w:rsid w:val="00811EEA"/>
    <w:rsid w:val="0081414D"/>
    <w:rsid w:val="008153FA"/>
    <w:rsid w:val="00815E93"/>
    <w:rsid w:val="008165CC"/>
    <w:rsid w:val="00816C80"/>
    <w:rsid w:val="00816E3E"/>
    <w:rsid w:val="0081705B"/>
    <w:rsid w:val="0081797B"/>
    <w:rsid w:val="00817D2C"/>
    <w:rsid w:val="00820267"/>
    <w:rsid w:val="008202F8"/>
    <w:rsid w:val="0082041C"/>
    <w:rsid w:val="0082121B"/>
    <w:rsid w:val="0082131A"/>
    <w:rsid w:val="00821B98"/>
    <w:rsid w:val="00821FE7"/>
    <w:rsid w:val="00826577"/>
    <w:rsid w:val="008275D2"/>
    <w:rsid w:val="0082760E"/>
    <w:rsid w:val="0082796A"/>
    <w:rsid w:val="00827A4E"/>
    <w:rsid w:val="00831503"/>
    <w:rsid w:val="00834D01"/>
    <w:rsid w:val="00834FAA"/>
    <w:rsid w:val="00836E82"/>
    <w:rsid w:val="0083707A"/>
    <w:rsid w:val="00837782"/>
    <w:rsid w:val="0084020A"/>
    <w:rsid w:val="008407B0"/>
    <w:rsid w:val="00840D36"/>
    <w:rsid w:val="008412BD"/>
    <w:rsid w:val="00841579"/>
    <w:rsid w:val="00841BCD"/>
    <w:rsid w:val="00841D00"/>
    <w:rsid w:val="00841D42"/>
    <w:rsid w:val="008428E9"/>
    <w:rsid w:val="008439A9"/>
    <w:rsid w:val="00843D3C"/>
    <w:rsid w:val="00845CC9"/>
    <w:rsid w:val="00847264"/>
    <w:rsid w:val="00850157"/>
    <w:rsid w:val="008512B3"/>
    <w:rsid w:val="00851A8E"/>
    <w:rsid w:val="0085365B"/>
    <w:rsid w:val="00853880"/>
    <w:rsid w:val="00853F1E"/>
    <w:rsid w:val="00856224"/>
    <w:rsid w:val="008602A8"/>
    <w:rsid w:val="0086069A"/>
    <w:rsid w:val="00860F82"/>
    <w:rsid w:val="008617C3"/>
    <w:rsid w:val="00861828"/>
    <w:rsid w:val="0086217A"/>
    <w:rsid w:val="00862474"/>
    <w:rsid w:val="00862BA3"/>
    <w:rsid w:val="008635D8"/>
    <w:rsid w:val="00863897"/>
    <w:rsid w:val="008645FF"/>
    <w:rsid w:val="008668DA"/>
    <w:rsid w:val="008672E3"/>
    <w:rsid w:val="008672F6"/>
    <w:rsid w:val="008673DD"/>
    <w:rsid w:val="008701D8"/>
    <w:rsid w:val="0087039C"/>
    <w:rsid w:val="00872D1E"/>
    <w:rsid w:val="008745B1"/>
    <w:rsid w:val="008747B2"/>
    <w:rsid w:val="008779F9"/>
    <w:rsid w:val="00877C43"/>
    <w:rsid w:val="00881419"/>
    <w:rsid w:val="008826C1"/>
    <w:rsid w:val="0088287F"/>
    <w:rsid w:val="00883DFD"/>
    <w:rsid w:val="00887181"/>
    <w:rsid w:val="008873D4"/>
    <w:rsid w:val="00890705"/>
    <w:rsid w:val="00891E2D"/>
    <w:rsid w:val="0089210C"/>
    <w:rsid w:val="00892F56"/>
    <w:rsid w:val="00893D2E"/>
    <w:rsid w:val="008952A4"/>
    <w:rsid w:val="00895DD3"/>
    <w:rsid w:val="00896E3B"/>
    <w:rsid w:val="00897A56"/>
    <w:rsid w:val="008A082A"/>
    <w:rsid w:val="008A1474"/>
    <w:rsid w:val="008A1BF7"/>
    <w:rsid w:val="008A218B"/>
    <w:rsid w:val="008A3235"/>
    <w:rsid w:val="008A470C"/>
    <w:rsid w:val="008A5B0E"/>
    <w:rsid w:val="008B059C"/>
    <w:rsid w:val="008B0961"/>
    <w:rsid w:val="008B0F26"/>
    <w:rsid w:val="008B1A9E"/>
    <w:rsid w:val="008B1D0B"/>
    <w:rsid w:val="008B278D"/>
    <w:rsid w:val="008B2882"/>
    <w:rsid w:val="008B2DDF"/>
    <w:rsid w:val="008B36B3"/>
    <w:rsid w:val="008B385F"/>
    <w:rsid w:val="008B3AB0"/>
    <w:rsid w:val="008B3B9B"/>
    <w:rsid w:val="008B447F"/>
    <w:rsid w:val="008B4787"/>
    <w:rsid w:val="008B7DBC"/>
    <w:rsid w:val="008C03B3"/>
    <w:rsid w:val="008C1CD7"/>
    <w:rsid w:val="008C1EC9"/>
    <w:rsid w:val="008C28D6"/>
    <w:rsid w:val="008C3832"/>
    <w:rsid w:val="008C39F7"/>
    <w:rsid w:val="008C4D14"/>
    <w:rsid w:val="008D0A17"/>
    <w:rsid w:val="008D117A"/>
    <w:rsid w:val="008D154C"/>
    <w:rsid w:val="008D3BAC"/>
    <w:rsid w:val="008D59A2"/>
    <w:rsid w:val="008D6718"/>
    <w:rsid w:val="008D7203"/>
    <w:rsid w:val="008D7458"/>
    <w:rsid w:val="008D7FDA"/>
    <w:rsid w:val="008E009A"/>
    <w:rsid w:val="008E08C4"/>
    <w:rsid w:val="008E0A20"/>
    <w:rsid w:val="008E14B2"/>
    <w:rsid w:val="008E1951"/>
    <w:rsid w:val="008E2317"/>
    <w:rsid w:val="008E36FC"/>
    <w:rsid w:val="008E467E"/>
    <w:rsid w:val="008E4E48"/>
    <w:rsid w:val="008E6864"/>
    <w:rsid w:val="008F250A"/>
    <w:rsid w:val="008F2597"/>
    <w:rsid w:val="008F3D24"/>
    <w:rsid w:val="008F4746"/>
    <w:rsid w:val="008F4D77"/>
    <w:rsid w:val="008F5103"/>
    <w:rsid w:val="008F526E"/>
    <w:rsid w:val="008F584E"/>
    <w:rsid w:val="008F5E8C"/>
    <w:rsid w:val="008F6D52"/>
    <w:rsid w:val="008F71A1"/>
    <w:rsid w:val="008F786B"/>
    <w:rsid w:val="008F7E69"/>
    <w:rsid w:val="0090091A"/>
    <w:rsid w:val="00901603"/>
    <w:rsid w:val="00901805"/>
    <w:rsid w:val="0090312B"/>
    <w:rsid w:val="009033A7"/>
    <w:rsid w:val="0090373B"/>
    <w:rsid w:val="009042BD"/>
    <w:rsid w:val="009043FC"/>
    <w:rsid w:val="009047DA"/>
    <w:rsid w:val="00904FE4"/>
    <w:rsid w:val="009067EB"/>
    <w:rsid w:val="00907B1F"/>
    <w:rsid w:val="00910E49"/>
    <w:rsid w:val="00911F10"/>
    <w:rsid w:val="009133EB"/>
    <w:rsid w:val="009134A2"/>
    <w:rsid w:val="009149D4"/>
    <w:rsid w:val="00914F52"/>
    <w:rsid w:val="00917C9B"/>
    <w:rsid w:val="00917DD6"/>
    <w:rsid w:val="00921883"/>
    <w:rsid w:val="00923EB3"/>
    <w:rsid w:val="00924283"/>
    <w:rsid w:val="00924EF9"/>
    <w:rsid w:val="00925F3E"/>
    <w:rsid w:val="00926868"/>
    <w:rsid w:val="0092686C"/>
    <w:rsid w:val="00927240"/>
    <w:rsid w:val="00927740"/>
    <w:rsid w:val="00931A2B"/>
    <w:rsid w:val="00932CB2"/>
    <w:rsid w:val="009330C8"/>
    <w:rsid w:val="00933A52"/>
    <w:rsid w:val="00933F45"/>
    <w:rsid w:val="00933FCC"/>
    <w:rsid w:val="009344C2"/>
    <w:rsid w:val="00934D1B"/>
    <w:rsid w:val="00935DF7"/>
    <w:rsid w:val="00935FEA"/>
    <w:rsid w:val="0093610B"/>
    <w:rsid w:val="00936159"/>
    <w:rsid w:val="0093644A"/>
    <w:rsid w:val="009367CC"/>
    <w:rsid w:val="0094010F"/>
    <w:rsid w:val="00940ADB"/>
    <w:rsid w:val="00941204"/>
    <w:rsid w:val="00941A7E"/>
    <w:rsid w:val="00941EC9"/>
    <w:rsid w:val="009428E9"/>
    <w:rsid w:val="00945F1B"/>
    <w:rsid w:val="00945FC0"/>
    <w:rsid w:val="009467B8"/>
    <w:rsid w:val="009472AB"/>
    <w:rsid w:val="00951AF6"/>
    <w:rsid w:val="00955C69"/>
    <w:rsid w:val="009565FB"/>
    <w:rsid w:val="0095718C"/>
    <w:rsid w:val="0095743B"/>
    <w:rsid w:val="0096016B"/>
    <w:rsid w:val="009614E3"/>
    <w:rsid w:val="00961B82"/>
    <w:rsid w:val="00962078"/>
    <w:rsid w:val="0096283E"/>
    <w:rsid w:val="00962DB7"/>
    <w:rsid w:val="00962FA7"/>
    <w:rsid w:val="00963A27"/>
    <w:rsid w:val="009650C3"/>
    <w:rsid w:val="00966A42"/>
    <w:rsid w:val="00967164"/>
    <w:rsid w:val="00967401"/>
    <w:rsid w:val="0096782E"/>
    <w:rsid w:val="00970590"/>
    <w:rsid w:val="00970D5E"/>
    <w:rsid w:val="0097251D"/>
    <w:rsid w:val="00973146"/>
    <w:rsid w:val="0097379E"/>
    <w:rsid w:val="009738E6"/>
    <w:rsid w:val="0097452E"/>
    <w:rsid w:val="00974F42"/>
    <w:rsid w:val="00976397"/>
    <w:rsid w:val="009765D3"/>
    <w:rsid w:val="0097724D"/>
    <w:rsid w:val="00977E1D"/>
    <w:rsid w:val="009811F7"/>
    <w:rsid w:val="00981521"/>
    <w:rsid w:val="00983C7F"/>
    <w:rsid w:val="0098564F"/>
    <w:rsid w:val="00986180"/>
    <w:rsid w:val="0099158F"/>
    <w:rsid w:val="00992CCE"/>
    <w:rsid w:val="009938F6"/>
    <w:rsid w:val="00994D72"/>
    <w:rsid w:val="00995BBC"/>
    <w:rsid w:val="00996160"/>
    <w:rsid w:val="009978F0"/>
    <w:rsid w:val="00997B43"/>
    <w:rsid w:val="00997BF4"/>
    <w:rsid w:val="009A03E7"/>
    <w:rsid w:val="009A1B02"/>
    <w:rsid w:val="009A32FE"/>
    <w:rsid w:val="009A413D"/>
    <w:rsid w:val="009A588F"/>
    <w:rsid w:val="009A6444"/>
    <w:rsid w:val="009A7293"/>
    <w:rsid w:val="009B03D4"/>
    <w:rsid w:val="009B0573"/>
    <w:rsid w:val="009B1C83"/>
    <w:rsid w:val="009B28CE"/>
    <w:rsid w:val="009B3756"/>
    <w:rsid w:val="009B46CB"/>
    <w:rsid w:val="009B48E4"/>
    <w:rsid w:val="009B5BE5"/>
    <w:rsid w:val="009B5F8A"/>
    <w:rsid w:val="009B7281"/>
    <w:rsid w:val="009B74C6"/>
    <w:rsid w:val="009B77CB"/>
    <w:rsid w:val="009B7992"/>
    <w:rsid w:val="009B7B4B"/>
    <w:rsid w:val="009B7C21"/>
    <w:rsid w:val="009C0A82"/>
    <w:rsid w:val="009C105F"/>
    <w:rsid w:val="009C12A4"/>
    <w:rsid w:val="009C1FD7"/>
    <w:rsid w:val="009C61E6"/>
    <w:rsid w:val="009C69A5"/>
    <w:rsid w:val="009C6F2C"/>
    <w:rsid w:val="009C7136"/>
    <w:rsid w:val="009C7DA7"/>
    <w:rsid w:val="009D1C61"/>
    <w:rsid w:val="009D3327"/>
    <w:rsid w:val="009D3F5D"/>
    <w:rsid w:val="009D4E6A"/>
    <w:rsid w:val="009D56B4"/>
    <w:rsid w:val="009D5886"/>
    <w:rsid w:val="009D5C8F"/>
    <w:rsid w:val="009D5E37"/>
    <w:rsid w:val="009D6356"/>
    <w:rsid w:val="009D6BD5"/>
    <w:rsid w:val="009D6D75"/>
    <w:rsid w:val="009E0364"/>
    <w:rsid w:val="009E1446"/>
    <w:rsid w:val="009E1C79"/>
    <w:rsid w:val="009E3063"/>
    <w:rsid w:val="009E402D"/>
    <w:rsid w:val="009E4C04"/>
    <w:rsid w:val="009E4E6E"/>
    <w:rsid w:val="009E5905"/>
    <w:rsid w:val="009E5C5F"/>
    <w:rsid w:val="009E5FA9"/>
    <w:rsid w:val="009F0072"/>
    <w:rsid w:val="009F08EF"/>
    <w:rsid w:val="009F2156"/>
    <w:rsid w:val="009F2671"/>
    <w:rsid w:val="009F35C6"/>
    <w:rsid w:val="009F3F6B"/>
    <w:rsid w:val="009F4EAC"/>
    <w:rsid w:val="009F5AE1"/>
    <w:rsid w:val="009F6873"/>
    <w:rsid w:val="009F69F3"/>
    <w:rsid w:val="009F7122"/>
    <w:rsid w:val="009F7D95"/>
    <w:rsid w:val="00A032C6"/>
    <w:rsid w:val="00A04992"/>
    <w:rsid w:val="00A04A7F"/>
    <w:rsid w:val="00A0530C"/>
    <w:rsid w:val="00A06B10"/>
    <w:rsid w:val="00A11000"/>
    <w:rsid w:val="00A11D04"/>
    <w:rsid w:val="00A137CC"/>
    <w:rsid w:val="00A147A1"/>
    <w:rsid w:val="00A147AA"/>
    <w:rsid w:val="00A14A84"/>
    <w:rsid w:val="00A15CD4"/>
    <w:rsid w:val="00A15EC0"/>
    <w:rsid w:val="00A15F1A"/>
    <w:rsid w:val="00A16EE4"/>
    <w:rsid w:val="00A2122C"/>
    <w:rsid w:val="00A21D71"/>
    <w:rsid w:val="00A221C4"/>
    <w:rsid w:val="00A22B78"/>
    <w:rsid w:val="00A23BFF"/>
    <w:rsid w:val="00A246F7"/>
    <w:rsid w:val="00A25052"/>
    <w:rsid w:val="00A259B8"/>
    <w:rsid w:val="00A25AE5"/>
    <w:rsid w:val="00A26442"/>
    <w:rsid w:val="00A266D1"/>
    <w:rsid w:val="00A30088"/>
    <w:rsid w:val="00A308ED"/>
    <w:rsid w:val="00A31253"/>
    <w:rsid w:val="00A326D1"/>
    <w:rsid w:val="00A3284C"/>
    <w:rsid w:val="00A32911"/>
    <w:rsid w:val="00A33E19"/>
    <w:rsid w:val="00A34715"/>
    <w:rsid w:val="00A34DEB"/>
    <w:rsid w:val="00A35D17"/>
    <w:rsid w:val="00A361B4"/>
    <w:rsid w:val="00A37002"/>
    <w:rsid w:val="00A3737A"/>
    <w:rsid w:val="00A37600"/>
    <w:rsid w:val="00A4012A"/>
    <w:rsid w:val="00A421ED"/>
    <w:rsid w:val="00A4355E"/>
    <w:rsid w:val="00A4499C"/>
    <w:rsid w:val="00A451E8"/>
    <w:rsid w:val="00A47712"/>
    <w:rsid w:val="00A520D9"/>
    <w:rsid w:val="00A55018"/>
    <w:rsid w:val="00A55E3D"/>
    <w:rsid w:val="00A56052"/>
    <w:rsid w:val="00A56103"/>
    <w:rsid w:val="00A5646F"/>
    <w:rsid w:val="00A57CFB"/>
    <w:rsid w:val="00A603FB"/>
    <w:rsid w:val="00A6130A"/>
    <w:rsid w:val="00A62851"/>
    <w:rsid w:val="00A62A53"/>
    <w:rsid w:val="00A62C33"/>
    <w:rsid w:val="00A62E98"/>
    <w:rsid w:val="00A6312C"/>
    <w:rsid w:val="00A63CED"/>
    <w:rsid w:val="00A64532"/>
    <w:rsid w:val="00A64DA0"/>
    <w:rsid w:val="00A6582A"/>
    <w:rsid w:val="00A66282"/>
    <w:rsid w:val="00A66D3B"/>
    <w:rsid w:val="00A67D51"/>
    <w:rsid w:val="00A70B64"/>
    <w:rsid w:val="00A71968"/>
    <w:rsid w:val="00A72B3C"/>
    <w:rsid w:val="00A7398A"/>
    <w:rsid w:val="00A74427"/>
    <w:rsid w:val="00A7445A"/>
    <w:rsid w:val="00A74866"/>
    <w:rsid w:val="00A74ACF"/>
    <w:rsid w:val="00A767BE"/>
    <w:rsid w:val="00A81C54"/>
    <w:rsid w:val="00A858B1"/>
    <w:rsid w:val="00A85BAD"/>
    <w:rsid w:val="00A8788F"/>
    <w:rsid w:val="00A90A9B"/>
    <w:rsid w:val="00A92BCD"/>
    <w:rsid w:val="00A933AC"/>
    <w:rsid w:val="00A93DE8"/>
    <w:rsid w:val="00A94A0D"/>
    <w:rsid w:val="00A94B33"/>
    <w:rsid w:val="00A958E8"/>
    <w:rsid w:val="00A95A1E"/>
    <w:rsid w:val="00A97F1B"/>
    <w:rsid w:val="00AA1B0E"/>
    <w:rsid w:val="00AA2F9F"/>
    <w:rsid w:val="00AA351B"/>
    <w:rsid w:val="00AA3D1D"/>
    <w:rsid w:val="00AA47B6"/>
    <w:rsid w:val="00AA7B34"/>
    <w:rsid w:val="00AB0312"/>
    <w:rsid w:val="00AB07F1"/>
    <w:rsid w:val="00AB2478"/>
    <w:rsid w:val="00AB309C"/>
    <w:rsid w:val="00AB3759"/>
    <w:rsid w:val="00AB4BFE"/>
    <w:rsid w:val="00AB5385"/>
    <w:rsid w:val="00AB5AF8"/>
    <w:rsid w:val="00AB60D8"/>
    <w:rsid w:val="00AB65E0"/>
    <w:rsid w:val="00AB6C75"/>
    <w:rsid w:val="00AB7809"/>
    <w:rsid w:val="00AB7BE3"/>
    <w:rsid w:val="00AC06C0"/>
    <w:rsid w:val="00AC08CF"/>
    <w:rsid w:val="00AC163B"/>
    <w:rsid w:val="00AC21C8"/>
    <w:rsid w:val="00AC2AB7"/>
    <w:rsid w:val="00AC2B80"/>
    <w:rsid w:val="00AC2C70"/>
    <w:rsid w:val="00AC2D43"/>
    <w:rsid w:val="00AC49D3"/>
    <w:rsid w:val="00AC5CA7"/>
    <w:rsid w:val="00AC6058"/>
    <w:rsid w:val="00AC6C8D"/>
    <w:rsid w:val="00AC7F93"/>
    <w:rsid w:val="00AD002A"/>
    <w:rsid w:val="00AD2ACE"/>
    <w:rsid w:val="00AD2EF6"/>
    <w:rsid w:val="00AD3200"/>
    <w:rsid w:val="00AD389D"/>
    <w:rsid w:val="00AD3FAA"/>
    <w:rsid w:val="00AD4653"/>
    <w:rsid w:val="00AD5D00"/>
    <w:rsid w:val="00AD61FA"/>
    <w:rsid w:val="00AD782C"/>
    <w:rsid w:val="00AE0756"/>
    <w:rsid w:val="00AE0BFB"/>
    <w:rsid w:val="00AE1EA8"/>
    <w:rsid w:val="00AE2158"/>
    <w:rsid w:val="00AE2279"/>
    <w:rsid w:val="00AE24A2"/>
    <w:rsid w:val="00AE2BA5"/>
    <w:rsid w:val="00AE3259"/>
    <w:rsid w:val="00AE3CBB"/>
    <w:rsid w:val="00AE4AE5"/>
    <w:rsid w:val="00AE4FB5"/>
    <w:rsid w:val="00AE56B1"/>
    <w:rsid w:val="00AE6000"/>
    <w:rsid w:val="00AE61C7"/>
    <w:rsid w:val="00AE6A6A"/>
    <w:rsid w:val="00AE6D09"/>
    <w:rsid w:val="00AF0499"/>
    <w:rsid w:val="00AF064D"/>
    <w:rsid w:val="00AF1F31"/>
    <w:rsid w:val="00AF2A0B"/>
    <w:rsid w:val="00AF3877"/>
    <w:rsid w:val="00AF44B1"/>
    <w:rsid w:val="00AF48D1"/>
    <w:rsid w:val="00AF5212"/>
    <w:rsid w:val="00AF7A7C"/>
    <w:rsid w:val="00B01863"/>
    <w:rsid w:val="00B01B1E"/>
    <w:rsid w:val="00B02070"/>
    <w:rsid w:val="00B0418E"/>
    <w:rsid w:val="00B04C51"/>
    <w:rsid w:val="00B05502"/>
    <w:rsid w:val="00B06217"/>
    <w:rsid w:val="00B06301"/>
    <w:rsid w:val="00B10299"/>
    <w:rsid w:val="00B113C7"/>
    <w:rsid w:val="00B1168F"/>
    <w:rsid w:val="00B126F1"/>
    <w:rsid w:val="00B128D0"/>
    <w:rsid w:val="00B1298A"/>
    <w:rsid w:val="00B15299"/>
    <w:rsid w:val="00B15922"/>
    <w:rsid w:val="00B16625"/>
    <w:rsid w:val="00B17720"/>
    <w:rsid w:val="00B17809"/>
    <w:rsid w:val="00B17824"/>
    <w:rsid w:val="00B2012F"/>
    <w:rsid w:val="00B23B31"/>
    <w:rsid w:val="00B23EAC"/>
    <w:rsid w:val="00B25062"/>
    <w:rsid w:val="00B258FE"/>
    <w:rsid w:val="00B262DB"/>
    <w:rsid w:val="00B26980"/>
    <w:rsid w:val="00B26A8A"/>
    <w:rsid w:val="00B271C0"/>
    <w:rsid w:val="00B27A22"/>
    <w:rsid w:val="00B3027B"/>
    <w:rsid w:val="00B30C3D"/>
    <w:rsid w:val="00B31391"/>
    <w:rsid w:val="00B31C5A"/>
    <w:rsid w:val="00B3271D"/>
    <w:rsid w:val="00B331DD"/>
    <w:rsid w:val="00B33B98"/>
    <w:rsid w:val="00B33F1C"/>
    <w:rsid w:val="00B3557D"/>
    <w:rsid w:val="00B35F29"/>
    <w:rsid w:val="00B3768C"/>
    <w:rsid w:val="00B37C9C"/>
    <w:rsid w:val="00B400D9"/>
    <w:rsid w:val="00B4021B"/>
    <w:rsid w:val="00B408B6"/>
    <w:rsid w:val="00B419F5"/>
    <w:rsid w:val="00B42BDC"/>
    <w:rsid w:val="00B4332C"/>
    <w:rsid w:val="00B443F9"/>
    <w:rsid w:val="00B4484A"/>
    <w:rsid w:val="00B44ECD"/>
    <w:rsid w:val="00B475AD"/>
    <w:rsid w:val="00B50BA5"/>
    <w:rsid w:val="00B51700"/>
    <w:rsid w:val="00B5243E"/>
    <w:rsid w:val="00B53CFB"/>
    <w:rsid w:val="00B542DA"/>
    <w:rsid w:val="00B5529A"/>
    <w:rsid w:val="00B559B3"/>
    <w:rsid w:val="00B5627F"/>
    <w:rsid w:val="00B56CA2"/>
    <w:rsid w:val="00B6032A"/>
    <w:rsid w:val="00B60425"/>
    <w:rsid w:val="00B60635"/>
    <w:rsid w:val="00B60C34"/>
    <w:rsid w:val="00B60DC2"/>
    <w:rsid w:val="00B616E6"/>
    <w:rsid w:val="00B61DD3"/>
    <w:rsid w:val="00B6292C"/>
    <w:rsid w:val="00B630AD"/>
    <w:rsid w:val="00B63418"/>
    <w:rsid w:val="00B63558"/>
    <w:rsid w:val="00B64709"/>
    <w:rsid w:val="00B662EA"/>
    <w:rsid w:val="00B66A1E"/>
    <w:rsid w:val="00B66A47"/>
    <w:rsid w:val="00B66B7D"/>
    <w:rsid w:val="00B67282"/>
    <w:rsid w:val="00B7001D"/>
    <w:rsid w:val="00B72962"/>
    <w:rsid w:val="00B73862"/>
    <w:rsid w:val="00B73F43"/>
    <w:rsid w:val="00B75217"/>
    <w:rsid w:val="00B75BBF"/>
    <w:rsid w:val="00B75EEA"/>
    <w:rsid w:val="00B7645F"/>
    <w:rsid w:val="00B764C8"/>
    <w:rsid w:val="00B803A5"/>
    <w:rsid w:val="00B807F5"/>
    <w:rsid w:val="00B80AB6"/>
    <w:rsid w:val="00B81C14"/>
    <w:rsid w:val="00B81CDC"/>
    <w:rsid w:val="00B82639"/>
    <w:rsid w:val="00B83AA0"/>
    <w:rsid w:val="00B84377"/>
    <w:rsid w:val="00B84701"/>
    <w:rsid w:val="00B84B29"/>
    <w:rsid w:val="00B870FD"/>
    <w:rsid w:val="00B877BF"/>
    <w:rsid w:val="00B90158"/>
    <w:rsid w:val="00B904DB"/>
    <w:rsid w:val="00B90E38"/>
    <w:rsid w:val="00B92193"/>
    <w:rsid w:val="00B92F85"/>
    <w:rsid w:val="00B93096"/>
    <w:rsid w:val="00B94DD9"/>
    <w:rsid w:val="00B972CE"/>
    <w:rsid w:val="00BA0117"/>
    <w:rsid w:val="00BA308C"/>
    <w:rsid w:val="00BA4404"/>
    <w:rsid w:val="00BA4917"/>
    <w:rsid w:val="00BA49BE"/>
    <w:rsid w:val="00BA4E75"/>
    <w:rsid w:val="00BA663C"/>
    <w:rsid w:val="00BA6B66"/>
    <w:rsid w:val="00BA6E48"/>
    <w:rsid w:val="00BA7065"/>
    <w:rsid w:val="00BB0FE4"/>
    <w:rsid w:val="00BB1283"/>
    <w:rsid w:val="00BB3043"/>
    <w:rsid w:val="00BB31B8"/>
    <w:rsid w:val="00BB31DF"/>
    <w:rsid w:val="00BB40EA"/>
    <w:rsid w:val="00BB520F"/>
    <w:rsid w:val="00BB56E4"/>
    <w:rsid w:val="00BB61A7"/>
    <w:rsid w:val="00BB6B6F"/>
    <w:rsid w:val="00BB7065"/>
    <w:rsid w:val="00BC02E4"/>
    <w:rsid w:val="00BC0D26"/>
    <w:rsid w:val="00BC155D"/>
    <w:rsid w:val="00BC15A6"/>
    <w:rsid w:val="00BC2A2F"/>
    <w:rsid w:val="00BC3E6B"/>
    <w:rsid w:val="00BC4E6C"/>
    <w:rsid w:val="00BC5193"/>
    <w:rsid w:val="00BC6966"/>
    <w:rsid w:val="00BC751E"/>
    <w:rsid w:val="00BC792A"/>
    <w:rsid w:val="00BC79C0"/>
    <w:rsid w:val="00BC7D26"/>
    <w:rsid w:val="00BD1174"/>
    <w:rsid w:val="00BD14BD"/>
    <w:rsid w:val="00BD1855"/>
    <w:rsid w:val="00BD28FE"/>
    <w:rsid w:val="00BD30BC"/>
    <w:rsid w:val="00BD34C2"/>
    <w:rsid w:val="00BD3723"/>
    <w:rsid w:val="00BD462C"/>
    <w:rsid w:val="00BD52B5"/>
    <w:rsid w:val="00BD5944"/>
    <w:rsid w:val="00BD5983"/>
    <w:rsid w:val="00BD5FBD"/>
    <w:rsid w:val="00BD67DC"/>
    <w:rsid w:val="00BE0254"/>
    <w:rsid w:val="00BE0AF6"/>
    <w:rsid w:val="00BE1F03"/>
    <w:rsid w:val="00BE1F29"/>
    <w:rsid w:val="00BE2C21"/>
    <w:rsid w:val="00BE386D"/>
    <w:rsid w:val="00BE4668"/>
    <w:rsid w:val="00BE4F64"/>
    <w:rsid w:val="00BE58A7"/>
    <w:rsid w:val="00BE63B4"/>
    <w:rsid w:val="00BE665F"/>
    <w:rsid w:val="00BE77D8"/>
    <w:rsid w:val="00BE7AC0"/>
    <w:rsid w:val="00BF05F6"/>
    <w:rsid w:val="00BF1164"/>
    <w:rsid w:val="00BF208F"/>
    <w:rsid w:val="00BF2218"/>
    <w:rsid w:val="00BF3248"/>
    <w:rsid w:val="00BF339E"/>
    <w:rsid w:val="00BF4232"/>
    <w:rsid w:val="00BF448D"/>
    <w:rsid w:val="00BF566A"/>
    <w:rsid w:val="00BF6E77"/>
    <w:rsid w:val="00C002EA"/>
    <w:rsid w:val="00C007DC"/>
    <w:rsid w:val="00C00EFD"/>
    <w:rsid w:val="00C0143E"/>
    <w:rsid w:val="00C029AE"/>
    <w:rsid w:val="00C0310A"/>
    <w:rsid w:val="00C03A2C"/>
    <w:rsid w:val="00C03A9D"/>
    <w:rsid w:val="00C03E46"/>
    <w:rsid w:val="00C03ED5"/>
    <w:rsid w:val="00C04144"/>
    <w:rsid w:val="00C04169"/>
    <w:rsid w:val="00C0426B"/>
    <w:rsid w:val="00C045DF"/>
    <w:rsid w:val="00C06646"/>
    <w:rsid w:val="00C0712F"/>
    <w:rsid w:val="00C07C80"/>
    <w:rsid w:val="00C11747"/>
    <w:rsid w:val="00C11EAF"/>
    <w:rsid w:val="00C126A4"/>
    <w:rsid w:val="00C140AF"/>
    <w:rsid w:val="00C149A5"/>
    <w:rsid w:val="00C14A32"/>
    <w:rsid w:val="00C1546C"/>
    <w:rsid w:val="00C15DF5"/>
    <w:rsid w:val="00C1610D"/>
    <w:rsid w:val="00C169D7"/>
    <w:rsid w:val="00C1754D"/>
    <w:rsid w:val="00C204B5"/>
    <w:rsid w:val="00C20BFF"/>
    <w:rsid w:val="00C21F9E"/>
    <w:rsid w:val="00C21FBD"/>
    <w:rsid w:val="00C2375C"/>
    <w:rsid w:val="00C23DBF"/>
    <w:rsid w:val="00C24860"/>
    <w:rsid w:val="00C25AF1"/>
    <w:rsid w:val="00C25D9F"/>
    <w:rsid w:val="00C26856"/>
    <w:rsid w:val="00C26D43"/>
    <w:rsid w:val="00C2709F"/>
    <w:rsid w:val="00C27933"/>
    <w:rsid w:val="00C3012A"/>
    <w:rsid w:val="00C30E90"/>
    <w:rsid w:val="00C315D2"/>
    <w:rsid w:val="00C32700"/>
    <w:rsid w:val="00C328E3"/>
    <w:rsid w:val="00C32BC6"/>
    <w:rsid w:val="00C32DA9"/>
    <w:rsid w:val="00C345C5"/>
    <w:rsid w:val="00C35173"/>
    <w:rsid w:val="00C36655"/>
    <w:rsid w:val="00C3735F"/>
    <w:rsid w:val="00C40BAD"/>
    <w:rsid w:val="00C419B1"/>
    <w:rsid w:val="00C41B85"/>
    <w:rsid w:val="00C41C7B"/>
    <w:rsid w:val="00C43F4A"/>
    <w:rsid w:val="00C45422"/>
    <w:rsid w:val="00C45C5B"/>
    <w:rsid w:val="00C46548"/>
    <w:rsid w:val="00C4658D"/>
    <w:rsid w:val="00C475D1"/>
    <w:rsid w:val="00C50036"/>
    <w:rsid w:val="00C5012C"/>
    <w:rsid w:val="00C51E6D"/>
    <w:rsid w:val="00C521B1"/>
    <w:rsid w:val="00C54DA8"/>
    <w:rsid w:val="00C563B0"/>
    <w:rsid w:val="00C5748B"/>
    <w:rsid w:val="00C574D5"/>
    <w:rsid w:val="00C5777D"/>
    <w:rsid w:val="00C608F8"/>
    <w:rsid w:val="00C61041"/>
    <w:rsid w:val="00C62362"/>
    <w:rsid w:val="00C62EAF"/>
    <w:rsid w:val="00C634AF"/>
    <w:rsid w:val="00C636DD"/>
    <w:rsid w:val="00C63E56"/>
    <w:rsid w:val="00C63EFA"/>
    <w:rsid w:val="00C64234"/>
    <w:rsid w:val="00C65836"/>
    <w:rsid w:val="00C672A8"/>
    <w:rsid w:val="00C7087D"/>
    <w:rsid w:val="00C70F4D"/>
    <w:rsid w:val="00C70FB3"/>
    <w:rsid w:val="00C72113"/>
    <w:rsid w:val="00C729E9"/>
    <w:rsid w:val="00C73F32"/>
    <w:rsid w:val="00C75A30"/>
    <w:rsid w:val="00C76917"/>
    <w:rsid w:val="00C77FC2"/>
    <w:rsid w:val="00C80257"/>
    <w:rsid w:val="00C80433"/>
    <w:rsid w:val="00C8043F"/>
    <w:rsid w:val="00C80BE3"/>
    <w:rsid w:val="00C81781"/>
    <w:rsid w:val="00C8249A"/>
    <w:rsid w:val="00C83A90"/>
    <w:rsid w:val="00C84E38"/>
    <w:rsid w:val="00C851C9"/>
    <w:rsid w:val="00C851E4"/>
    <w:rsid w:val="00C87462"/>
    <w:rsid w:val="00C87B5C"/>
    <w:rsid w:val="00C90829"/>
    <w:rsid w:val="00C920A2"/>
    <w:rsid w:val="00C9286A"/>
    <w:rsid w:val="00C94A84"/>
    <w:rsid w:val="00C94C79"/>
    <w:rsid w:val="00C95FCF"/>
    <w:rsid w:val="00C97A7A"/>
    <w:rsid w:val="00CA180C"/>
    <w:rsid w:val="00CA3243"/>
    <w:rsid w:val="00CA4E56"/>
    <w:rsid w:val="00CA5347"/>
    <w:rsid w:val="00CA56F1"/>
    <w:rsid w:val="00CA5DEE"/>
    <w:rsid w:val="00CA77C1"/>
    <w:rsid w:val="00CB11BD"/>
    <w:rsid w:val="00CB13F4"/>
    <w:rsid w:val="00CB22B2"/>
    <w:rsid w:val="00CB2399"/>
    <w:rsid w:val="00CB2746"/>
    <w:rsid w:val="00CB40F7"/>
    <w:rsid w:val="00CB76F5"/>
    <w:rsid w:val="00CC1C12"/>
    <w:rsid w:val="00CC37C2"/>
    <w:rsid w:val="00CC3EE2"/>
    <w:rsid w:val="00CC3FDF"/>
    <w:rsid w:val="00CC4866"/>
    <w:rsid w:val="00CC4A09"/>
    <w:rsid w:val="00CC559A"/>
    <w:rsid w:val="00CC65FE"/>
    <w:rsid w:val="00CC7DB6"/>
    <w:rsid w:val="00CD05CC"/>
    <w:rsid w:val="00CD0794"/>
    <w:rsid w:val="00CD0E99"/>
    <w:rsid w:val="00CD3FD8"/>
    <w:rsid w:val="00CD4171"/>
    <w:rsid w:val="00CD4AB9"/>
    <w:rsid w:val="00CD5FB6"/>
    <w:rsid w:val="00CD61C1"/>
    <w:rsid w:val="00CD62B3"/>
    <w:rsid w:val="00CD6C0E"/>
    <w:rsid w:val="00CD7492"/>
    <w:rsid w:val="00CD7C1C"/>
    <w:rsid w:val="00CE04E1"/>
    <w:rsid w:val="00CE0F38"/>
    <w:rsid w:val="00CE1B80"/>
    <w:rsid w:val="00CE3A6B"/>
    <w:rsid w:val="00CE4010"/>
    <w:rsid w:val="00CE4666"/>
    <w:rsid w:val="00CE50F7"/>
    <w:rsid w:val="00CE51AC"/>
    <w:rsid w:val="00CE59BE"/>
    <w:rsid w:val="00CE6943"/>
    <w:rsid w:val="00CE6D75"/>
    <w:rsid w:val="00CF0B37"/>
    <w:rsid w:val="00CF0B5F"/>
    <w:rsid w:val="00CF1C5B"/>
    <w:rsid w:val="00CF21DC"/>
    <w:rsid w:val="00CF2243"/>
    <w:rsid w:val="00CF236A"/>
    <w:rsid w:val="00CF3120"/>
    <w:rsid w:val="00CF3174"/>
    <w:rsid w:val="00CF3293"/>
    <w:rsid w:val="00CF3E3D"/>
    <w:rsid w:val="00CF4630"/>
    <w:rsid w:val="00CF57A2"/>
    <w:rsid w:val="00CF7265"/>
    <w:rsid w:val="00D00211"/>
    <w:rsid w:val="00D006D1"/>
    <w:rsid w:val="00D025AE"/>
    <w:rsid w:val="00D03109"/>
    <w:rsid w:val="00D03522"/>
    <w:rsid w:val="00D04A60"/>
    <w:rsid w:val="00D04FC1"/>
    <w:rsid w:val="00D05BB3"/>
    <w:rsid w:val="00D06309"/>
    <w:rsid w:val="00D07965"/>
    <w:rsid w:val="00D10879"/>
    <w:rsid w:val="00D10DE0"/>
    <w:rsid w:val="00D11F97"/>
    <w:rsid w:val="00D1493A"/>
    <w:rsid w:val="00D155A8"/>
    <w:rsid w:val="00D15E43"/>
    <w:rsid w:val="00D1632C"/>
    <w:rsid w:val="00D16BC5"/>
    <w:rsid w:val="00D1731F"/>
    <w:rsid w:val="00D17DD4"/>
    <w:rsid w:val="00D2003B"/>
    <w:rsid w:val="00D20657"/>
    <w:rsid w:val="00D21CD2"/>
    <w:rsid w:val="00D221B2"/>
    <w:rsid w:val="00D22C01"/>
    <w:rsid w:val="00D22EA7"/>
    <w:rsid w:val="00D26058"/>
    <w:rsid w:val="00D304B7"/>
    <w:rsid w:val="00D30BF2"/>
    <w:rsid w:val="00D30F79"/>
    <w:rsid w:val="00D316FB"/>
    <w:rsid w:val="00D31C8A"/>
    <w:rsid w:val="00D3202C"/>
    <w:rsid w:val="00D32C2E"/>
    <w:rsid w:val="00D34086"/>
    <w:rsid w:val="00D349A5"/>
    <w:rsid w:val="00D351EA"/>
    <w:rsid w:val="00D37C42"/>
    <w:rsid w:val="00D40288"/>
    <w:rsid w:val="00D40B32"/>
    <w:rsid w:val="00D42B54"/>
    <w:rsid w:val="00D43403"/>
    <w:rsid w:val="00D44C21"/>
    <w:rsid w:val="00D45DA9"/>
    <w:rsid w:val="00D46952"/>
    <w:rsid w:val="00D46B5F"/>
    <w:rsid w:val="00D470F3"/>
    <w:rsid w:val="00D479C5"/>
    <w:rsid w:val="00D501A5"/>
    <w:rsid w:val="00D50A6B"/>
    <w:rsid w:val="00D50BBB"/>
    <w:rsid w:val="00D5100F"/>
    <w:rsid w:val="00D5270B"/>
    <w:rsid w:val="00D53102"/>
    <w:rsid w:val="00D53CCA"/>
    <w:rsid w:val="00D54BD5"/>
    <w:rsid w:val="00D553B5"/>
    <w:rsid w:val="00D56031"/>
    <w:rsid w:val="00D56AFF"/>
    <w:rsid w:val="00D578C0"/>
    <w:rsid w:val="00D57F7E"/>
    <w:rsid w:val="00D6141D"/>
    <w:rsid w:val="00D62358"/>
    <w:rsid w:val="00D62432"/>
    <w:rsid w:val="00D62E71"/>
    <w:rsid w:val="00D638C8"/>
    <w:rsid w:val="00D6430D"/>
    <w:rsid w:val="00D6501E"/>
    <w:rsid w:val="00D6515A"/>
    <w:rsid w:val="00D65275"/>
    <w:rsid w:val="00D65332"/>
    <w:rsid w:val="00D65884"/>
    <w:rsid w:val="00D66188"/>
    <w:rsid w:val="00D71F49"/>
    <w:rsid w:val="00D72037"/>
    <w:rsid w:val="00D72569"/>
    <w:rsid w:val="00D72F39"/>
    <w:rsid w:val="00D731F6"/>
    <w:rsid w:val="00D740CA"/>
    <w:rsid w:val="00D74632"/>
    <w:rsid w:val="00D76932"/>
    <w:rsid w:val="00D8023D"/>
    <w:rsid w:val="00D816F8"/>
    <w:rsid w:val="00D81774"/>
    <w:rsid w:val="00D82E55"/>
    <w:rsid w:val="00D83EAE"/>
    <w:rsid w:val="00D85728"/>
    <w:rsid w:val="00D8610F"/>
    <w:rsid w:val="00D86140"/>
    <w:rsid w:val="00D913A9"/>
    <w:rsid w:val="00D923AE"/>
    <w:rsid w:val="00D92C2D"/>
    <w:rsid w:val="00D95481"/>
    <w:rsid w:val="00D9693C"/>
    <w:rsid w:val="00D96A82"/>
    <w:rsid w:val="00D96E37"/>
    <w:rsid w:val="00D96E40"/>
    <w:rsid w:val="00D975F4"/>
    <w:rsid w:val="00D97D2C"/>
    <w:rsid w:val="00DA08FC"/>
    <w:rsid w:val="00DA0B65"/>
    <w:rsid w:val="00DA0CEE"/>
    <w:rsid w:val="00DA0FC4"/>
    <w:rsid w:val="00DA202D"/>
    <w:rsid w:val="00DA3E2E"/>
    <w:rsid w:val="00DA3F61"/>
    <w:rsid w:val="00DA6047"/>
    <w:rsid w:val="00DA6284"/>
    <w:rsid w:val="00DA7248"/>
    <w:rsid w:val="00DB022E"/>
    <w:rsid w:val="00DB0633"/>
    <w:rsid w:val="00DB0AEA"/>
    <w:rsid w:val="00DB3A8B"/>
    <w:rsid w:val="00DB3E50"/>
    <w:rsid w:val="00DB501C"/>
    <w:rsid w:val="00DB567C"/>
    <w:rsid w:val="00DB6EB8"/>
    <w:rsid w:val="00DB7E98"/>
    <w:rsid w:val="00DC1A18"/>
    <w:rsid w:val="00DC1EC2"/>
    <w:rsid w:val="00DC328C"/>
    <w:rsid w:val="00DC3529"/>
    <w:rsid w:val="00DC3BA0"/>
    <w:rsid w:val="00DC488C"/>
    <w:rsid w:val="00DC58F9"/>
    <w:rsid w:val="00DC6817"/>
    <w:rsid w:val="00DC6874"/>
    <w:rsid w:val="00DC765B"/>
    <w:rsid w:val="00DC7A13"/>
    <w:rsid w:val="00DD000C"/>
    <w:rsid w:val="00DD0443"/>
    <w:rsid w:val="00DD0C75"/>
    <w:rsid w:val="00DD14F5"/>
    <w:rsid w:val="00DD24B5"/>
    <w:rsid w:val="00DD3D55"/>
    <w:rsid w:val="00DD3F8C"/>
    <w:rsid w:val="00DD4319"/>
    <w:rsid w:val="00DD4898"/>
    <w:rsid w:val="00DD4E3D"/>
    <w:rsid w:val="00DD50FE"/>
    <w:rsid w:val="00DD56AA"/>
    <w:rsid w:val="00DD5823"/>
    <w:rsid w:val="00DD74B4"/>
    <w:rsid w:val="00DE1953"/>
    <w:rsid w:val="00DE1F60"/>
    <w:rsid w:val="00DE2728"/>
    <w:rsid w:val="00DE2EAD"/>
    <w:rsid w:val="00DE397C"/>
    <w:rsid w:val="00DE3A90"/>
    <w:rsid w:val="00DE46E9"/>
    <w:rsid w:val="00DE4AEA"/>
    <w:rsid w:val="00DE4C60"/>
    <w:rsid w:val="00DE51E7"/>
    <w:rsid w:val="00DE52F5"/>
    <w:rsid w:val="00DE7064"/>
    <w:rsid w:val="00DE7B53"/>
    <w:rsid w:val="00DF0407"/>
    <w:rsid w:val="00DF1B3E"/>
    <w:rsid w:val="00DF1F30"/>
    <w:rsid w:val="00DF243B"/>
    <w:rsid w:val="00DF2997"/>
    <w:rsid w:val="00DF2FED"/>
    <w:rsid w:val="00DF3F56"/>
    <w:rsid w:val="00DF48FB"/>
    <w:rsid w:val="00DF4E63"/>
    <w:rsid w:val="00DF56EB"/>
    <w:rsid w:val="00DF57CD"/>
    <w:rsid w:val="00DF5F14"/>
    <w:rsid w:val="00DF7048"/>
    <w:rsid w:val="00E0034E"/>
    <w:rsid w:val="00E00809"/>
    <w:rsid w:val="00E00CA0"/>
    <w:rsid w:val="00E00FD5"/>
    <w:rsid w:val="00E0170A"/>
    <w:rsid w:val="00E02174"/>
    <w:rsid w:val="00E02899"/>
    <w:rsid w:val="00E0497C"/>
    <w:rsid w:val="00E066BB"/>
    <w:rsid w:val="00E078FB"/>
    <w:rsid w:val="00E07F52"/>
    <w:rsid w:val="00E10BC4"/>
    <w:rsid w:val="00E1167A"/>
    <w:rsid w:val="00E12FD3"/>
    <w:rsid w:val="00E13096"/>
    <w:rsid w:val="00E1415D"/>
    <w:rsid w:val="00E14A8F"/>
    <w:rsid w:val="00E17AFD"/>
    <w:rsid w:val="00E17DF3"/>
    <w:rsid w:val="00E20DFF"/>
    <w:rsid w:val="00E213BD"/>
    <w:rsid w:val="00E22261"/>
    <w:rsid w:val="00E222F3"/>
    <w:rsid w:val="00E2263D"/>
    <w:rsid w:val="00E2280E"/>
    <w:rsid w:val="00E22A07"/>
    <w:rsid w:val="00E22D6F"/>
    <w:rsid w:val="00E23142"/>
    <w:rsid w:val="00E233D3"/>
    <w:rsid w:val="00E235B0"/>
    <w:rsid w:val="00E2387C"/>
    <w:rsid w:val="00E25875"/>
    <w:rsid w:val="00E2592C"/>
    <w:rsid w:val="00E26290"/>
    <w:rsid w:val="00E2632E"/>
    <w:rsid w:val="00E26C82"/>
    <w:rsid w:val="00E30844"/>
    <w:rsid w:val="00E311E5"/>
    <w:rsid w:val="00E31848"/>
    <w:rsid w:val="00E31AAE"/>
    <w:rsid w:val="00E323E9"/>
    <w:rsid w:val="00E32FB6"/>
    <w:rsid w:val="00E34018"/>
    <w:rsid w:val="00E34028"/>
    <w:rsid w:val="00E34841"/>
    <w:rsid w:val="00E34E60"/>
    <w:rsid w:val="00E351AB"/>
    <w:rsid w:val="00E3604F"/>
    <w:rsid w:val="00E362CB"/>
    <w:rsid w:val="00E3640A"/>
    <w:rsid w:val="00E4095B"/>
    <w:rsid w:val="00E40FCB"/>
    <w:rsid w:val="00E416B9"/>
    <w:rsid w:val="00E41CB2"/>
    <w:rsid w:val="00E42360"/>
    <w:rsid w:val="00E4264B"/>
    <w:rsid w:val="00E429A4"/>
    <w:rsid w:val="00E42EEB"/>
    <w:rsid w:val="00E437D2"/>
    <w:rsid w:val="00E43BF9"/>
    <w:rsid w:val="00E444D2"/>
    <w:rsid w:val="00E47BC6"/>
    <w:rsid w:val="00E51930"/>
    <w:rsid w:val="00E519AC"/>
    <w:rsid w:val="00E51C54"/>
    <w:rsid w:val="00E52388"/>
    <w:rsid w:val="00E528C5"/>
    <w:rsid w:val="00E5298A"/>
    <w:rsid w:val="00E52C5F"/>
    <w:rsid w:val="00E54318"/>
    <w:rsid w:val="00E54B70"/>
    <w:rsid w:val="00E54CB3"/>
    <w:rsid w:val="00E55751"/>
    <w:rsid w:val="00E55850"/>
    <w:rsid w:val="00E5652C"/>
    <w:rsid w:val="00E56B5D"/>
    <w:rsid w:val="00E603C6"/>
    <w:rsid w:val="00E64117"/>
    <w:rsid w:val="00E64E2F"/>
    <w:rsid w:val="00E65D87"/>
    <w:rsid w:val="00E66078"/>
    <w:rsid w:val="00E66A22"/>
    <w:rsid w:val="00E67386"/>
    <w:rsid w:val="00E67BFC"/>
    <w:rsid w:val="00E67C45"/>
    <w:rsid w:val="00E70873"/>
    <w:rsid w:val="00E71497"/>
    <w:rsid w:val="00E7398E"/>
    <w:rsid w:val="00E73A66"/>
    <w:rsid w:val="00E74344"/>
    <w:rsid w:val="00E75151"/>
    <w:rsid w:val="00E75F1C"/>
    <w:rsid w:val="00E77112"/>
    <w:rsid w:val="00E77865"/>
    <w:rsid w:val="00E77A09"/>
    <w:rsid w:val="00E77DF7"/>
    <w:rsid w:val="00E77E95"/>
    <w:rsid w:val="00E80684"/>
    <w:rsid w:val="00E80E47"/>
    <w:rsid w:val="00E80F46"/>
    <w:rsid w:val="00E8214E"/>
    <w:rsid w:val="00E82B94"/>
    <w:rsid w:val="00E82C05"/>
    <w:rsid w:val="00E83585"/>
    <w:rsid w:val="00E8667E"/>
    <w:rsid w:val="00E86772"/>
    <w:rsid w:val="00E86E5B"/>
    <w:rsid w:val="00E87217"/>
    <w:rsid w:val="00E9091D"/>
    <w:rsid w:val="00E91C6A"/>
    <w:rsid w:val="00E93B77"/>
    <w:rsid w:val="00E94E2D"/>
    <w:rsid w:val="00E97202"/>
    <w:rsid w:val="00EA0158"/>
    <w:rsid w:val="00EA0175"/>
    <w:rsid w:val="00EA01B4"/>
    <w:rsid w:val="00EA061B"/>
    <w:rsid w:val="00EA0DB2"/>
    <w:rsid w:val="00EA1E81"/>
    <w:rsid w:val="00EA2311"/>
    <w:rsid w:val="00EA2368"/>
    <w:rsid w:val="00EA3328"/>
    <w:rsid w:val="00EA33E9"/>
    <w:rsid w:val="00EA5045"/>
    <w:rsid w:val="00EA5B2E"/>
    <w:rsid w:val="00EA5F36"/>
    <w:rsid w:val="00EA7BBF"/>
    <w:rsid w:val="00EA7BFA"/>
    <w:rsid w:val="00EB0E93"/>
    <w:rsid w:val="00EB1313"/>
    <w:rsid w:val="00EB262A"/>
    <w:rsid w:val="00EB4A1A"/>
    <w:rsid w:val="00EB4B0A"/>
    <w:rsid w:val="00EB5E78"/>
    <w:rsid w:val="00EB6044"/>
    <w:rsid w:val="00EB6458"/>
    <w:rsid w:val="00EB7A3D"/>
    <w:rsid w:val="00EC0612"/>
    <w:rsid w:val="00EC147B"/>
    <w:rsid w:val="00EC153A"/>
    <w:rsid w:val="00EC19D5"/>
    <w:rsid w:val="00EC1F24"/>
    <w:rsid w:val="00EC22FD"/>
    <w:rsid w:val="00EC26CE"/>
    <w:rsid w:val="00EC588D"/>
    <w:rsid w:val="00EC5BA5"/>
    <w:rsid w:val="00EC679F"/>
    <w:rsid w:val="00EC72C9"/>
    <w:rsid w:val="00EC7BC3"/>
    <w:rsid w:val="00ED010D"/>
    <w:rsid w:val="00ED1636"/>
    <w:rsid w:val="00ED28CB"/>
    <w:rsid w:val="00ED2FDF"/>
    <w:rsid w:val="00ED3300"/>
    <w:rsid w:val="00ED3C9A"/>
    <w:rsid w:val="00ED4908"/>
    <w:rsid w:val="00ED6844"/>
    <w:rsid w:val="00ED7600"/>
    <w:rsid w:val="00ED783E"/>
    <w:rsid w:val="00EE0312"/>
    <w:rsid w:val="00EE1ABD"/>
    <w:rsid w:val="00EE201E"/>
    <w:rsid w:val="00EE3393"/>
    <w:rsid w:val="00EE4D44"/>
    <w:rsid w:val="00EE4E23"/>
    <w:rsid w:val="00EE5441"/>
    <w:rsid w:val="00EE593F"/>
    <w:rsid w:val="00EE6671"/>
    <w:rsid w:val="00EE7433"/>
    <w:rsid w:val="00EF03BD"/>
    <w:rsid w:val="00EF15CB"/>
    <w:rsid w:val="00EF1A85"/>
    <w:rsid w:val="00EF305C"/>
    <w:rsid w:val="00EF3965"/>
    <w:rsid w:val="00EF5019"/>
    <w:rsid w:val="00EF5B6B"/>
    <w:rsid w:val="00EF6073"/>
    <w:rsid w:val="00EF6830"/>
    <w:rsid w:val="00EF698B"/>
    <w:rsid w:val="00EF6C5C"/>
    <w:rsid w:val="00EF79BD"/>
    <w:rsid w:val="00EF7CCC"/>
    <w:rsid w:val="00F000A6"/>
    <w:rsid w:val="00F00517"/>
    <w:rsid w:val="00F013BF"/>
    <w:rsid w:val="00F015F6"/>
    <w:rsid w:val="00F02880"/>
    <w:rsid w:val="00F02FD8"/>
    <w:rsid w:val="00F04230"/>
    <w:rsid w:val="00F043C9"/>
    <w:rsid w:val="00F06978"/>
    <w:rsid w:val="00F12FC8"/>
    <w:rsid w:val="00F1362C"/>
    <w:rsid w:val="00F13B78"/>
    <w:rsid w:val="00F152DE"/>
    <w:rsid w:val="00F1532F"/>
    <w:rsid w:val="00F15D20"/>
    <w:rsid w:val="00F16D88"/>
    <w:rsid w:val="00F17205"/>
    <w:rsid w:val="00F173A2"/>
    <w:rsid w:val="00F203EF"/>
    <w:rsid w:val="00F23D9C"/>
    <w:rsid w:val="00F24977"/>
    <w:rsid w:val="00F25B94"/>
    <w:rsid w:val="00F2616B"/>
    <w:rsid w:val="00F30585"/>
    <w:rsid w:val="00F30F4D"/>
    <w:rsid w:val="00F32B79"/>
    <w:rsid w:val="00F33632"/>
    <w:rsid w:val="00F33F47"/>
    <w:rsid w:val="00F355D6"/>
    <w:rsid w:val="00F35BE6"/>
    <w:rsid w:val="00F35ED3"/>
    <w:rsid w:val="00F362F8"/>
    <w:rsid w:val="00F3700A"/>
    <w:rsid w:val="00F373D1"/>
    <w:rsid w:val="00F37C9E"/>
    <w:rsid w:val="00F41448"/>
    <w:rsid w:val="00F414F1"/>
    <w:rsid w:val="00F41860"/>
    <w:rsid w:val="00F431F9"/>
    <w:rsid w:val="00F43A51"/>
    <w:rsid w:val="00F43A75"/>
    <w:rsid w:val="00F44593"/>
    <w:rsid w:val="00F508B8"/>
    <w:rsid w:val="00F50F4F"/>
    <w:rsid w:val="00F55735"/>
    <w:rsid w:val="00F5634F"/>
    <w:rsid w:val="00F56FA3"/>
    <w:rsid w:val="00F57F3D"/>
    <w:rsid w:val="00F61525"/>
    <w:rsid w:val="00F62366"/>
    <w:rsid w:val="00F6699C"/>
    <w:rsid w:val="00F710CE"/>
    <w:rsid w:val="00F71CDA"/>
    <w:rsid w:val="00F72159"/>
    <w:rsid w:val="00F725A4"/>
    <w:rsid w:val="00F72CB1"/>
    <w:rsid w:val="00F72EDA"/>
    <w:rsid w:val="00F7359A"/>
    <w:rsid w:val="00F74EAA"/>
    <w:rsid w:val="00F75621"/>
    <w:rsid w:val="00F774C1"/>
    <w:rsid w:val="00F817B6"/>
    <w:rsid w:val="00F81952"/>
    <w:rsid w:val="00F81E74"/>
    <w:rsid w:val="00F8215E"/>
    <w:rsid w:val="00F824F5"/>
    <w:rsid w:val="00F82687"/>
    <w:rsid w:val="00F82A7B"/>
    <w:rsid w:val="00F8326C"/>
    <w:rsid w:val="00F840AE"/>
    <w:rsid w:val="00F85043"/>
    <w:rsid w:val="00F85291"/>
    <w:rsid w:val="00F86515"/>
    <w:rsid w:val="00F866AA"/>
    <w:rsid w:val="00F8698B"/>
    <w:rsid w:val="00F86C69"/>
    <w:rsid w:val="00F87E76"/>
    <w:rsid w:val="00F90FAB"/>
    <w:rsid w:val="00F929C1"/>
    <w:rsid w:val="00F9374D"/>
    <w:rsid w:val="00F94539"/>
    <w:rsid w:val="00F95077"/>
    <w:rsid w:val="00F954BE"/>
    <w:rsid w:val="00FA0E5E"/>
    <w:rsid w:val="00FA2B70"/>
    <w:rsid w:val="00FA2B74"/>
    <w:rsid w:val="00FA2F86"/>
    <w:rsid w:val="00FA4045"/>
    <w:rsid w:val="00FA608F"/>
    <w:rsid w:val="00FA6332"/>
    <w:rsid w:val="00FA6C9D"/>
    <w:rsid w:val="00FA7502"/>
    <w:rsid w:val="00FA7873"/>
    <w:rsid w:val="00FB1056"/>
    <w:rsid w:val="00FB1A1B"/>
    <w:rsid w:val="00FB26EE"/>
    <w:rsid w:val="00FB371F"/>
    <w:rsid w:val="00FB402A"/>
    <w:rsid w:val="00FB449E"/>
    <w:rsid w:val="00FB5517"/>
    <w:rsid w:val="00FB59B1"/>
    <w:rsid w:val="00FB67B5"/>
    <w:rsid w:val="00FB6924"/>
    <w:rsid w:val="00FB750F"/>
    <w:rsid w:val="00FB76FE"/>
    <w:rsid w:val="00FB7ED2"/>
    <w:rsid w:val="00FC01F3"/>
    <w:rsid w:val="00FC026A"/>
    <w:rsid w:val="00FC0C96"/>
    <w:rsid w:val="00FC0C9C"/>
    <w:rsid w:val="00FC0CD4"/>
    <w:rsid w:val="00FC11DF"/>
    <w:rsid w:val="00FC1FC4"/>
    <w:rsid w:val="00FC29B9"/>
    <w:rsid w:val="00FC31B4"/>
    <w:rsid w:val="00FC3EC8"/>
    <w:rsid w:val="00FC4A39"/>
    <w:rsid w:val="00FC567F"/>
    <w:rsid w:val="00FC5CF1"/>
    <w:rsid w:val="00FC6B50"/>
    <w:rsid w:val="00FC6FD3"/>
    <w:rsid w:val="00FD071A"/>
    <w:rsid w:val="00FD15E1"/>
    <w:rsid w:val="00FD1D15"/>
    <w:rsid w:val="00FD44CD"/>
    <w:rsid w:val="00FD451B"/>
    <w:rsid w:val="00FD5232"/>
    <w:rsid w:val="00FD6A20"/>
    <w:rsid w:val="00FD7C39"/>
    <w:rsid w:val="00FE0A36"/>
    <w:rsid w:val="00FE305C"/>
    <w:rsid w:val="00FE423A"/>
    <w:rsid w:val="00FE7005"/>
    <w:rsid w:val="00FE72CC"/>
    <w:rsid w:val="00FF0301"/>
    <w:rsid w:val="00FF1451"/>
    <w:rsid w:val="00FF1F27"/>
    <w:rsid w:val="00FF286D"/>
    <w:rsid w:val="00FF2D87"/>
    <w:rsid w:val="00FF434A"/>
    <w:rsid w:val="00FF5FC7"/>
    <w:rsid w:val="00FF6C15"/>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4F8B98"/>
  <w15:chartTrackingRefBased/>
  <w15:docId w15:val="{9399E76B-A2A6-4DF3-B772-C9DD8EE6E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11"/>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E97202"/>
    <w:pPr>
      <w:numPr>
        <w:ilvl w:val="2"/>
        <w:numId w:val="17"/>
      </w:numPr>
      <w:spacing w:after="120"/>
      <w:ind w:left="505" w:hanging="505"/>
    </w:pPr>
    <w:rPr>
      <w:rFonts w:ascii="Arial" w:hAnsi="Arial" w:cs="Arial"/>
      <w:color w:val="000000" w:themeColor="text1"/>
    </w:rPr>
  </w:style>
  <w:style w:type="character" w:customStyle="1" w:styleId="RAN4H3Char">
    <w:name w:val="RAN4 H3 Char"/>
    <w:basedOn w:val="DefaultParagraphFont"/>
    <w:link w:val="RAN4H3"/>
    <w:rsid w:val="00E2263D"/>
    <w:rPr>
      <w:rFonts w:ascii="Arial" w:eastAsiaTheme="majorEastAsia" w:hAnsi="Arial" w:cs="Arial"/>
      <w:color w:val="000000" w:themeColor="text1"/>
      <w:sz w:val="24"/>
      <w:szCs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w:hAnsi="Yu Gothic U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customStyle="1" w:styleId="EQChar">
    <w:name w:val="EQ Char"/>
    <w:link w:val="EQ"/>
    <w:qFormat/>
    <w:locked/>
    <w:rsid w:val="00AE2279"/>
    <w:rPr>
      <w:noProof/>
      <w:kern w:val="2"/>
      <w:sz w:val="24"/>
      <w:szCs w:val="24"/>
      <w14:ligatures w14:val="standardContextual"/>
    </w:rPr>
  </w:style>
  <w:style w:type="paragraph" w:customStyle="1" w:styleId="EQ">
    <w:name w:val="EQ"/>
    <w:basedOn w:val="Normal"/>
    <w:next w:val="Normal"/>
    <w:link w:val="EQChar"/>
    <w:qFormat/>
    <w:rsid w:val="00AE2279"/>
    <w:pPr>
      <w:keepLines/>
      <w:tabs>
        <w:tab w:val="center" w:pos="4536"/>
        <w:tab w:val="right" w:pos="9072"/>
      </w:tabs>
      <w:spacing w:line="276" w:lineRule="auto"/>
    </w:pPr>
    <w:rPr>
      <w:rFonts w:asciiTheme="minorHAnsi" w:hAnsiTheme="minorHAnsi"/>
      <w:noProof/>
      <w:kern w:val="2"/>
      <w:sz w:val="24"/>
      <w:szCs w:val="24"/>
      <w:lang w:val="en-US"/>
      <w14:ligatures w14:val="standardContextual"/>
    </w:rPr>
  </w:style>
  <w:style w:type="paragraph" w:customStyle="1" w:styleId="B1">
    <w:name w:val="B1"/>
    <w:basedOn w:val="List"/>
    <w:rsid w:val="00AE2279"/>
    <w:pPr>
      <w:spacing w:line="276" w:lineRule="auto"/>
      <w:ind w:left="568" w:hanging="284"/>
      <w:contextualSpacing w:val="0"/>
    </w:pPr>
    <w:rPr>
      <w:rFonts w:asciiTheme="minorHAnsi" w:hAnsiTheme="minorHAnsi"/>
      <w:kern w:val="2"/>
      <w:sz w:val="24"/>
      <w:szCs w:val="24"/>
      <w:lang w:val="en-US"/>
      <w14:ligatures w14:val="standardContextual"/>
    </w:rPr>
  </w:style>
  <w:style w:type="paragraph" w:styleId="List">
    <w:name w:val="List"/>
    <w:basedOn w:val="Normal"/>
    <w:uiPriority w:val="99"/>
    <w:semiHidden/>
    <w:unhideWhenUsed/>
    <w:rsid w:val="00AE2279"/>
    <w:pPr>
      <w:ind w:left="283" w:hanging="283"/>
      <w:contextualSpacing/>
    </w:pPr>
  </w:style>
  <w:style w:type="character" w:styleId="Mention">
    <w:name w:val="Mention"/>
    <w:basedOn w:val="DefaultParagraphFont"/>
    <w:uiPriority w:val="99"/>
    <w:unhideWhenUsed/>
    <w:rsid w:val="00251D28"/>
    <w:rPr>
      <w:color w:val="2B579A"/>
      <w:shd w:val="clear" w:color="auto" w:fill="E1DFDD"/>
    </w:rPr>
  </w:style>
  <w:style w:type="paragraph" w:styleId="Revision">
    <w:name w:val="Revision"/>
    <w:hidden/>
    <w:uiPriority w:val="99"/>
    <w:semiHidden/>
    <w:rsid w:val="005D3D69"/>
    <w:pPr>
      <w:spacing w:after="0" w:line="240" w:lineRule="auto"/>
    </w:pPr>
    <w:rPr>
      <w:rFonts w:ascii="Times New Roman" w:hAnsi="Times New Roman"/>
      <w:sz w:val="20"/>
      <w:lang w:val="en-GB"/>
    </w:rPr>
  </w:style>
  <w:style w:type="character" w:styleId="PlaceholderText">
    <w:name w:val="Placeholder Text"/>
    <w:basedOn w:val="DefaultParagraphFont"/>
    <w:uiPriority w:val="99"/>
    <w:semiHidden/>
    <w:rsid w:val="00CC3FD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6391">
      <w:bodyDiv w:val="1"/>
      <w:marLeft w:val="0"/>
      <w:marRight w:val="0"/>
      <w:marTop w:val="0"/>
      <w:marBottom w:val="0"/>
      <w:divBdr>
        <w:top w:val="none" w:sz="0" w:space="0" w:color="auto"/>
        <w:left w:val="none" w:sz="0" w:space="0" w:color="auto"/>
        <w:bottom w:val="none" w:sz="0" w:space="0" w:color="auto"/>
        <w:right w:val="none" w:sz="0" w:space="0" w:color="auto"/>
      </w:divBdr>
    </w:div>
    <w:div w:id="31006013">
      <w:bodyDiv w:val="1"/>
      <w:marLeft w:val="0"/>
      <w:marRight w:val="0"/>
      <w:marTop w:val="0"/>
      <w:marBottom w:val="0"/>
      <w:divBdr>
        <w:top w:val="none" w:sz="0" w:space="0" w:color="auto"/>
        <w:left w:val="none" w:sz="0" w:space="0" w:color="auto"/>
        <w:bottom w:val="none" w:sz="0" w:space="0" w:color="auto"/>
        <w:right w:val="none" w:sz="0" w:space="0" w:color="auto"/>
      </w:divBdr>
    </w:div>
    <w:div w:id="44567614">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136076352">
      <w:bodyDiv w:val="1"/>
      <w:marLeft w:val="0"/>
      <w:marRight w:val="0"/>
      <w:marTop w:val="0"/>
      <w:marBottom w:val="0"/>
      <w:divBdr>
        <w:top w:val="none" w:sz="0" w:space="0" w:color="auto"/>
        <w:left w:val="none" w:sz="0" w:space="0" w:color="auto"/>
        <w:bottom w:val="none" w:sz="0" w:space="0" w:color="auto"/>
        <w:right w:val="none" w:sz="0" w:space="0" w:color="auto"/>
      </w:divBdr>
    </w:div>
    <w:div w:id="143468653">
      <w:bodyDiv w:val="1"/>
      <w:marLeft w:val="0"/>
      <w:marRight w:val="0"/>
      <w:marTop w:val="0"/>
      <w:marBottom w:val="0"/>
      <w:divBdr>
        <w:top w:val="none" w:sz="0" w:space="0" w:color="auto"/>
        <w:left w:val="none" w:sz="0" w:space="0" w:color="auto"/>
        <w:bottom w:val="none" w:sz="0" w:space="0" w:color="auto"/>
        <w:right w:val="none" w:sz="0" w:space="0" w:color="auto"/>
      </w:divBdr>
    </w:div>
    <w:div w:id="152259085">
      <w:bodyDiv w:val="1"/>
      <w:marLeft w:val="0"/>
      <w:marRight w:val="0"/>
      <w:marTop w:val="0"/>
      <w:marBottom w:val="0"/>
      <w:divBdr>
        <w:top w:val="none" w:sz="0" w:space="0" w:color="auto"/>
        <w:left w:val="none" w:sz="0" w:space="0" w:color="auto"/>
        <w:bottom w:val="none" w:sz="0" w:space="0" w:color="auto"/>
        <w:right w:val="none" w:sz="0" w:space="0" w:color="auto"/>
      </w:divBdr>
    </w:div>
    <w:div w:id="221717519">
      <w:bodyDiv w:val="1"/>
      <w:marLeft w:val="0"/>
      <w:marRight w:val="0"/>
      <w:marTop w:val="0"/>
      <w:marBottom w:val="0"/>
      <w:divBdr>
        <w:top w:val="none" w:sz="0" w:space="0" w:color="auto"/>
        <w:left w:val="none" w:sz="0" w:space="0" w:color="auto"/>
        <w:bottom w:val="none" w:sz="0" w:space="0" w:color="auto"/>
        <w:right w:val="none" w:sz="0" w:space="0" w:color="auto"/>
      </w:divBdr>
    </w:div>
    <w:div w:id="225459814">
      <w:bodyDiv w:val="1"/>
      <w:marLeft w:val="0"/>
      <w:marRight w:val="0"/>
      <w:marTop w:val="0"/>
      <w:marBottom w:val="0"/>
      <w:divBdr>
        <w:top w:val="none" w:sz="0" w:space="0" w:color="auto"/>
        <w:left w:val="none" w:sz="0" w:space="0" w:color="auto"/>
        <w:bottom w:val="none" w:sz="0" w:space="0" w:color="auto"/>
        <w:right w:val="none" w:sz="0" w:space="0" w:color="auto"/>
      </w:divBdr>
    </w:div>
    <w:div w:id="253706067">
      <w:bodyDiv w:val="1"/>
      <w:marLeft w:val="0"/>
      <w:marRight w:val="0"/>
      <w:marTop w:val="0"/>
      <w:marBottom w:val="0"/>
      <w:divBdr>
        <w:top w:val="none" w:sz="0" w:space="0" w:color="auto"/>
        <w:left w:val="none" w:sz="0" w:space="0" w:color="auto"/>
        <w:bottom w:val="none" w:sz="0" w:space="0" w:color="auto"/>
        <w:right w:val="none" w:sz="0" w:space="0" w:color="auto"/>
      </w:divBdr>
    </w:div>
    <w:div w:id="287207343">
      <w:bodyDiv w:val="1"/>
      <w:marLeft w:val="0"/>
      <w:marRight w:val="0"/>
      <w:marTop w:val="0"/>
      <w:marBottom w:val="0"/>
      <w:divBdr>
        <w:top w:val="none" w:sz="0" w:space="0" w:color="auto"/>
        <w:left w:val="none" w:sz="0" w:space="0" w:color="auto"/>
        <w:bottom w:val="none" w:sz="0" w:space="0" w:color="auto"/>
        <w:right w:val="none" w:sz="0" w:space="0" w:color="auto"/>
      </w:divBdr>
    </w:div>
    <w:div w:id="301347001">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355428709">
      <w:bodyDiv w:val="1"/>
      <w:marLeft w:val="0"/>
      <w:marRight w:val="0"/>
      <w:marTop w:val="0"/>
      <w:marBottom w:val="0"/>
      <w:divBdr>
        <w:top w:val="none" w:sz="0" w:space="0" w:color="auto"/>
        <w:left w:val="none" w:sz="0" w:space="0" w:color="auto"/>
        <w:bottom w:val="none" w:sz="0" w:space="0" w:color="auto"/>
        <w:right w:val="none" w:sz="0" w:space="0" w:color="auto"/>
      </w:divBdr>
    </w:div>
    <w:div w:id="378482194">
      <w:bodyDiv w:val="1"/>
      <w:marLeft w:val="0"/>
      <w:marRight w:val="0"/>
      <w:marTop w:val="0"/>
      <w:marBottom w:val="0"/>
      <w:divBdr>
        <w:top w:val="none" w:sz="0" w:space="0" w:color="auto"/>
        <w:left w:val="none" w:sz="0" w:space="0" w:color="auto"/>
        <w:bottom w:val="none" w:sz="0" w:space="0" w:color="auto"/>
        <w:right w:val="none" w:sz="0" w:space="0" w:color="auto"/>
      </w:divBdr>
    </w:div>
    <w:div w:id="444277273">
      <w:bodyDiv w:val="1"/>
      <w:marLeft w:val="0"/>
      <w:marRight w:val="0"/>
      <w:marTop w:val="0"/>
      <w:marBottom w:val="0"/>
      <w:divBdr>
        <w:top w:val="none" w:sz="0" w:space="0" w:color="auto"/>
        <w:left w:val="none" w:sz="0" w:space="0" w:color="auto"/>
        <w:bottom w:val="none" w:sz="0" w:space="0" w:color="auto"/>
        <w:right w:val="none" w:sz="0" w:space="0" w:color="auto"/>
      </w:divBdr>
    </w:div>
    <w:div w:id="491069471">
      <w:bodyDiv w:val="1"/>
      <w:marLeft w:val="0"/>
      <w:marRight w:val="0"/>
      <w:marTop w:val="0"/>
      <w:marBottom w:val="0"/>
      <w:divBdr>
        <w:top w:val="none" w:sz="0" w:space="0" w:color="auto"/>
        <w:left w:val="none" w:sz="0" w:space="0" w:color="auto"/>
        <w:bottom w:val="none" w:sz="0" w:space="0" w:color="auto"/>
        <w:right w:val="none" w:sz="0" w:space="0" w:color="auto"/>
      </w:divBdr>
    </w:div>
    <w:div w:id="501942091">
      <w:bodyDiv w:val="1"/>
      <w:marLeft w:val="0"/>
      <w:marRight w:val="0"/>
      <w:marTop w:val="0"/>
      <w:marBottom w:val="0"/>
      <w:divBdr>
        <w:top w:val="none" w:sz="0" w:space="0" w:color="auto"/>
        <w:left w:val="none" w:sz="0" w:space="0" w:color="auto"/>
        <w:bottom w:val="none" w:sz="0" w:space="0" w:color="auto"/>
        <w:right w:val="none" w:sz="0" w:space="0" w:color="auto"/>
      </w:divBdr>
    </w:div>
    <w:div w:id="513764241">
      <w:bodyDiv w:val="1"/>
      <w:marLeft w:val="0"/>
      <w:marRight w:val="0"/>
      <w:marTop w:val="0"/>
      <w:marBottom w:val="0"/>
      <w:divBdr>
        <w:top w:val="none" w:sz="0" w:space="0" w:color="auto"/>
        <w:left w:val="none" w:sz="0" w:space="0" w:color="auto"/>
        <w:bottom w:val="none" w:sz="0" w:space="0" w:color="auto"/>
        <w:right w:val="none" w:sz="0" w:space="0" w:color="auto"/>
      </w:divBdr>
    </w:div>
    <w:div w:id="620577150">
      <w:bodyDiv w:val="1"/>
      <w:marLeft w:val="0"/>
      <w:marRight w:val="0"/>
      <w:marTop w:val="0"/>
      <w:marBottom w:val="0"/>
      <w:divBdr>
        <w:top w:val="none" w:sz="0" w:space="0" w:color="auto"/>
        <w:left w:val="none" w:sz="0" w:space="0" w:color="auto"/>
        <w:bottom w:val="none" w:sz="0" w:space="0" w:color="auto"/>
        <w:right w:val="none" w:sz="0" w:space="0" w:color="auto"/>
      </w:divBdr>
    </w:div>
    <w:div w:id="793254527">
      <w:bodyDiv w:val="1"/>
      <w:marLeft w:val="0"/>
      <w:marRight w:val="0"/>
      <w:marTop w:val="0"/>
      <w:marBottom w:val="0"/>
      <w:divBdr>
        <w:top w:val="none" w:sz="0" w:space="0" w:color="auto"/>
        <w:left w:val="none" w:sz="0" w:space="0" w:color="auto"/>
        <w:bottom w:val="none" w:sz="0" w:space="0" w:color="auto"/>
        <w:right w:val="none" w:sz="0" w:space="0" w:color="auto"/>
      </w:divBdr>
    </w:div>
    <w:div w:id="794443934">
      <w:bodyDiv w:val="1"/>
      <w:marLeft w:val="0"/>
      <w:marRight w:val="0"/>
      <w:marTop w:val="0"/>
      <w:marBottom w:val="0"/>
      <w:divBdr>
        <w:top w:val="none" w:sz="0" w:space="0" w:color="auto"/>
        <w:left w:val="none" w:sz="0" w:space="0" w:color="auto"/>
        <w:bottom w:val="none" w:sz="0" w:space="0" w:color="auto"/>
        <w:right w:val="none" w:sz="0" w:space="0" w:color="auto"/>
      </w:divBdr>
    </w:div>
    <w:div w:id="804929966">
      <w:bodyDiv w:val="1"/>
      <w:marLeft w:val="0"/>
      <w:marRight w:val="0"/>
      <w:marTop w:val="0"/>
      <w:marBottom w:val="0"/>
      <w:divBdr>
        <w:top w:val="none" w:sz="0" w:space="0" w:color="auto"/>
        <w:left w:val="none" w:sz="0" w:space="0" w:color="auto"/>
        <w:bottom w:val="none" w:sz="0" w:space="0" w:color="auto"/>
        <w:right w:val="none" w:sz="0" w:space="0" w:color="auto"/>
      </w:divBdr>
    </w:div>
    <w:div w:id="840465973">
      <w:bodyDiv w:val="1"/>
      <w:marLeft w:val="0"/>
      <w:marRight w:val="0"/>
      <w:marTop w:val="0"/>
      <w:marBottom w:val="0"/>
      <w:divBdr>
        <w:top w:val="none" w:sz="0" w:space="0" w:color="auto"/>
        <w:left w:val="none" w:sz="0" w:space="0" w:color="auto"/>
        <w:bottom w:val="none" w:sz="0" w:space="0" w:color="auto"/>
        <w:right w:val="none" w:sz="0" w:space="0" w:color="auto"/>
      </w:divBdr>
    </w:div>
    <w:div w:id="851334264">
      <w:bodyDiv w:val="1"/>
      <w:marLeft w:val="0"/>
      <w:marRight w:val="0"/>
      <w:marTop w:val="0"/>
      <w:marBottom w:val="0"/>
      <w:divBdr>
        <w:top w:val="none" w:sz="0" w:space="0" w:color="auto"/>
        <w:left w:val="none" w:sz="0" w:space="0" w:color="auto"/>
        <w:bottom w:val="none" w:sz="0" w:space="0" w:color="auto"/>
        <w:right w:val="none" w:sz="0" w:space="0" w:color="auto"/>
      </w:divBdr>
    </w:div>
    <w:div w:id="911426037">
      <w:bodyDiv w:val="1"/>
      <w:marLeft w:val="0"/>
      <w:marRight w:val="0"/>
      <w:marTop w:val="0"/>
      <w:marBottom w:val="0"/>
      <w:divBdr>
        <w:top w:val="none" w:sz="0" w:space="0" w:color="auto"/>
        <w:left w:val="none" w:sz="0" w:space="0" w:color="auto"/>
        <w:bottom w:val="none" w:sz="0" w:space="0" w:color="auto"/>
        <w:right w:val="none" w:sz="0" w:space="0" w:color="auto"/>
      </w:divBdr>
    </w:div>
    <w:div w:id="913664771">
      <w:bodyDiv w:val="1"/>
      <w:marLeft w:val="0"/>
      <w:marRight w:val="0"/>
      <w:marTop w:val="0"/>
      <w:marBottom w:val="0"/>
      <w:divBdr>
        <w:top w:val="none" w:sz="0" w:space="0" w:color="auto"/>
        <w:left w:val="none" w:sz="0" w:space="0" w:color="auto"/>
        <w:bottom w:val="none" w:sz="0" w:space="0" w:color="auto"/>
        <w:right w:val="none" w:sz="0" w:space="0" w:color="auto"/>
      </w:divBdr>
    </w:div>
    <w:div w:id="926157405">
      <w:bodyDiv w:val="1"/>
      <w:marLeft w:val="0"/>
      <w:marRight w:val="0"/>
      <w:marTop w:val="0"/>
      <w:marBottom w:val="0"/>
      <w:divBdr>
        <w:top w:val="none" w:sz="0" w:space="0" w:color="auto"/>
        <w:left w:val="none" w:sz="0" w:space="0" w:color="auto"/>
        <w:bottom w:val="none" w:sz="0" w:space="0" w:color="auto"/>
        <w:right w:val="none" w:sz="0" w:space="0" w:color="auto"/>
      </w:divBdr>
    </w:div>
    <w:div w:id="939990994">
      <w:bodyDiv w:val="1"/>
      <w:marLeft w:val="0"/>
      <w:marRight w:val="0"/>
      <w:marTop w:val="0"/>
      <w:marBottom w:val="0"/>
      <w:divBdr>
        <w:top w:val="none" w:sz="0" w:space="0" w:color="auto"/>
        <w:left w:val="none" w:sz="0" w:space="0" w:color="auto"/>
        <w:bottom w:val="none" w:sz="0" w:space="0" w:color="auto"/>
        <w:right w:val="none" w:sz="0" w:space="0" w:color="auto"/>
      </w:divBdr>
    </w:div>
    <w:div w:id="1015033826">
      <w:bodyDiv w:val="1"/>
      <w:marLeft w:val="0"/>
      <w:marRight w:val="0"/>
      <w:marTop w:val="0"/>
      <w:marBottom w:val="0"/>
      <w:divBdr>
        <w:top w:val="none" w:sz="0" w:space="0" w:color="auto"/>
        <w:left w:val="none" w:sz="0" w:space="0" w:color="auto"/>
        <w:bottom w:val="none" w:sz="0" w:space="0" w:color="auto"/>
        <w:right w:val="none" w:sz="0" w:space="0" w:color="auto"/>
      </w:divBdr>
    </w:div>
    <w:div w:id="1127167680">
      <w:bodyDiv w:val="1"/>
      <w:marLeft w:val="0"/>
      <w:marRight w:val="0"/>
      <w:marTop w:val="0"/>
      <w:marBottom w:val="0"/>
      <w:divBdr>
        <w:top w:val="none" w:sz="0" w:space="0" w:color="auto"/>
        <w:left w:val="none" w:sz="0" w:space="0" w:color="auto"/>
        <w:bottom w:val="none" w:sz="0" w:space="0" w:color="auto"/>
        <w:right w:val="none" w:sz="0" w:space="0" w:color="auto"/>
      </w:divBdr>
    </w:div>
    <w:div w:id="1129470376">
      <w:bodyDiv w:val="1"/>
      <w:marLeft w:val="0"/>
      <w:marRight w:val="0"/>
      <w:marTop w:val="0"/>
      <w:marBottom w:val="0"/>
      <w:divBdr>
        <w:top w:val="none" w:sz="0" w:space="0" w:color="auto"/>
        <w:left w:val="none" w:sz="0" w:space="0" w:color="auto"/>
        <w:bottom w:val="none" w:sz="0" w:space="0" w:color="auto"/>
        <w:right w:val="none" w:sz="0" w:space="0" w:color="auto"/>
      </w:divBdr>
    </w:div>
    <w:div w:id="1223366055">
      <w:bodyDiv w:val="1"/>
      <w:marLeft w:val="0"/>
      <w:marRight w:val="0"/>
      <w:marTop w:val="0"/>
      <w:marBottom w:val="0"/>
      <w:divBdr>
        <w:top w:val="none" w:sz="0" w:space="0" w:color="auto"/>
        <w:left w:val="none" w:sz="0" w:space="0" w:color="auto"/>
        <w:bottom w:val="none" w:sz="0" w:space="0" w:color="auto"/>
        <w:right w:val="none" w:sz="0" w:space="0" w:color="auto"/>
      </w:divBdr>
    </w:div>
    <w:div w:id="1264335461">
      <w:bodyDiv w:val="1"/>
      <w:marLeft w:val="0"/>
      <w:marRight w:val="0"/>
      <w:marTop w:val="0"/>
      <w:marBottom w:val="0"/>
      <w:divBdr>
        <w:top w:val="none" w:sz="0" w:space="0" w:color="auto"/>
        <w:left w:val="none" w:sz="0" w:space="0" w:color="auto"/>
        <w:bottom w:val="none" w:sz="0" w:space="0" w:color="auto"/>
        <w:right w:val="none" w:sz="0" w:space="0" w:color="auto"/>
      </w:divBdr>
    </w:div>
    <w:div w:id="1327978379">
      <w:bodyDiv w:val="1"/>
      <w:marLeft w:val="0"/>
      <w:marRight w:val="0"/>
      <w:marTop w:val="0"/>
      <w:marBottom w:val="0"/>
      <w:divBdr>
        <w:top w:val="none" w:sz="0" w:space="0" w:color="auto"/>
        <w:left w:val="none" w:sz="0" w:space="0" w:color="auto"/>
        <w:bottom w:val="none" w:sz="0" w:space="0" w:color="auto"/>
        <w:right w:val="none" w:sz="0" w:space="0" w:color="auto"/>
      </w:divBdr>
    </w:div>
    <w:div w:id="1356073523">
      <w:bodyDiv w:val="1"/>
      <w:marLeft w:val="0"/>
      <w:marRight w:val="0"/>
      <w:marTop w:val="0"/>
      <w:marBottom w:val="0"/>
      <w:divBdr>
        <w:top w:val="none" w:sz="0" w:space="0" w:color="auto"/>
        <w:left w:val="none" w:sz="0" w:space="0" w:color="auto"/>
        <w:bottom w:val="none" w:sz="0" w:space="0" w:color="auto"/>
        <w:right w:val="none" w:sz="0" w:space="0" w:color="auto"/>
      </w:divBdr>
    </w:div>
    <w:div w:id="1467628815">
      <w:bodyDiv w:val="1"/>
      <w:marLeft w:val="0"/>
      <w:marRight w:val="0"/>
      <w:marTop w:val="0"/>
      <w:marBottom w:val="0"/>
      <w:divBdr>
        <w:top w:val="none" w:sz="0" w:space="0" w:color="auto"/>
        <w:left w:val="none" w:sz="0" w:space="0" w:color="auto"/>
        <w:bottom w:val="none" w:sz="0" w:space="0" w:color="auto"/>
        <w:right w:val="none" w:sz="0" w:space="0" w:color="auto"/>
      </w:divBdr>
    </w:div>
    <w:div w:id="1724600038">
      <w:bodyDiv w:val="1"/>
      <w:marLeft w:val="0"/>
      <w:marRight w:val="0"/>
      <w:marTop w:val="0"/>
      <w:marBottom w:val="0"/>
      <w:divBdr>
        <w:top w:val="none" w:sz="0" w:space="0" w:color="auto"/>
        <w:left w:val="none" w:sz="0" w:space="0" w:color="auto"/>
        <w:bottom w:val="none" w:sz="0" w:space="0" w:color="auto"/>
        <w:right w:val="none" w:sz="0" w:space="0" w:color="auto"/>
      </w:divBdr>
    </w:div>
    <w:div w:id="1806966436">
      <w:bodyDiv w:val="1"/>
      <w:marLeft w:val="0"/>
      <w:marRight w:val="0"/>
      <w:marTop w:val="0"/>
      <w:marBottom w:val="0"/>
      <w:divBdr>
        <w:top w:val="none" w:sz="0" w:space="0" w:color="auto"/>
        <w:left w:val="none" w:sz="0" w:space="0" w:color="auto"/>
        <w:bottom w:val="none" w:sz="0" w:space="0" w:color="auto"/>
        <w:right w:val="none" w:sz="0" w:space="0" w:color="auto"/>
      </w:divBdr>
    </w:div>
    <w:div w:id="1911887239">
      <w:bodyDiv w:val="1"/>
      <w:marLeft w:val="0"/>
      <w:marRight w:val="0"/>
      <w:marTop w:val="0"/>
      <w:marBottom w:val="0"/>
      <w:divBdr>
        <w:top w:val="none" w:sz="0" w:space="0" w:color="auto"/>
        <w:left w:val="none" w:sz="0" w:space="0" w:color="auto"/>
        <w:bottom w:val="none" w:sz="0" w:space="0" w:color="auto"/>
        <w:right w:val="none" w:sz="0" w:space="0" w:color="auto"/>
      </w:divBdr>
    </w:div>
    <w:div w:id="1921480860">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sv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sv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sv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sv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14FD2-9C86-45A7-A5B0-C922FF78DFE8}">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20</Pages>
  <Words>7306</Words>
  <Characters>41649</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48858</CharactersWithSpaces>
  <SharedDoc>false</SharedDoc>
  <HLinks>
    <vt:vector size="12" baseType="variant">
      <vt:variant>
        <vt:i4>1048686</vt:i4>
      </vt:variant>
      <vt:variant>
        <vt:i4>3</vt:i4>
      </vt:variant>
      <vt:variant>
        <vt:i4>0</vt:i4>
      </vt:variant>
      <vt:variant>
        <vt:i4>5</vt:i4>
      </vt:variant>
      <vt:variant>
        <vt:lpwstr>mailto:alexander.hamilton@nokia.com</vt:lpwstr>
      </vt:variant>
      <vt:variant>
        <vt:lpwstr/>
      </vt:variant>
      <vt:variant>
        <vt:i4>1048686</vt:i4>
      </vt:variant>
      <vt:variant>
        <vt:i4>0</vt:i4>
      </vt:variant>
      <vt:variant>
        <vt:i4>0</vt:i4>
      </vt:variant>
      <vt:variant>
        <vt:i4>5</vt:i4>
      </vt:variant>
      <vt:variant>
        <vt:lpwstr>mailto:alexander.hamilton@nokia.com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Karsten Petersen (Nokia)</cp:lastModifiedBy>
  <cp:revision>2</cp:revision>
  <dcterms:created xsi:type="dcterms:W3CDTF">2025-10-03T17:19:00Z</dcterms:created>
  <dcterms:modified xsi:type="dcterms:W3CDTF">2025-10-03T17:20:00Z</dcterms:modified>
</cp:coreProperties>
</file>